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200"/>
        <w:ind w:right="-426" w:hanging="0"/>
        <w:jc w:val="center"/>
        <w:rPr>
          <w:b/>
          <w:b/>
          <w:iCs/>
          <w:sz w:val="22"/>
          <w:szCs w:val="22"/>
          <w:lang w:eastAsia="ru-RU"/>
        </w:rPr>
      </w:pPr>
      <w:r>
        <w:rPr>
          <w:b/>
          <w:iCs/>
          <w:sz w:val="22"/>
          <w:szCs w:val="22"/>
          <w:lang w:eastAsia="ru-RU"/>
        </w:rPr>
      </w:r>
    </w:p>
    <w:p>
      <w:pPr>
        <w:pStyle w:val="Normal"/>
        <w:spacing w:lineRule="auto" w:line="360"/>
        <w:ind w:right="-426" w:hanging="0"/>
        <w:jc w:val="center"/>
        <w:rPr/>
      </w:pPr>
      <w:r>
        <w:rPr>
          <w:b/>
          <w:iCs/>
          <w:sz w:val="22"/>
          <w:szCs w:val="22"/>
          <w:lang w:eastAsia="ru-RU"/>
        </w:rPr>
        <w:t xml:space="preserve">ДОГОВОР </w:t>
      </w:r>
    </w:p>
    <w:p>
      <w:pPr>
        <w:pStyle w:val="Normal"/>
        <w:spacing w:lineRule="auto" w:line="360"/>
        <w:ind w:right="-426" w:hanging="0"/>
        <w:jc w:val="center"/>
        <w:rPr/>
      </w:pPr>
      <w:r>
        <w:rPr>
          <w:b/>
          <w:iCs/>
          <w:sz w:val="22"/>
          <w:szCs w:val="22"/>
          <w:lang w:eastAsia="ru-RU"/>
        </w:rPr>
        <w:t xml:space="preserve">КУПЛИ-ПРОДАЖИ ПРОДУКЦИИ  </w:t>
      </w:r>
    </w:p>
    <w:p>
      <w:pPr>
        <w:pStyle w:val="Normal"/>
        <w:spacing w:lineRule="auto" w:line="360" w:before="0" w:after="200"/>
        <w:ind w:left="-993" w:right="-426" w:firstLine="709"/>
        <w:jc w:val="both"/>
        <w:rPr/>
      </w:pPr>
      <w:r>
        <w:rPr>
          <w:iCs/>
          <w:sz w:val="22"/>
          <w:szCs w:val="22"/>
          <w:lang w:eastAsia="ru-RU"/>
        </w:rPr>
        <w:t>г. Астрахань                                                                                                                          «__»__________г.</w:t>
      </w:r>
    </w:p>
    <w:p>
      <w:pPr>
        <w:pStyle w:val="Normal"/>
        <w:spacing w:lineRule="auto" w:line="360"/>
        <w:ind w:firstLine="567"/>
        <w:jc w:val="both"/>
        <w:rPr>
          <w:iCs/>
          <w:sz w:val="22"/>
          <w:szCs w:val="22"/>
          <w:lang w:eastAsia="ru-RU"/>
        </w:rPr>
      </w:pPr>
      <w:r>
        <w:rPr>
          <w:iCs/>
          <w:sz w:val="22"/>
          <w:szCs w:val="22"/>
          <w:lang w:eastAsia="ru-RU"/>
        </w:rPr>
      </w:r>
    </w:p>
    <w:p>
      <w:pPr>
        <w:pStyle w:val="Normal"/>
        <w:spacing w:lineRule="auto" w:line="360"/>
        <w:ind w:firstLine="567"/>
        <w:jc w:val="both"/>
        <w:rPr/>
      </w:pPr>
      <w:r>
        <w:rPr>
          <w:iCs/>
          <w:sz w:val="22"/>
          <w:szCs w:val="22"/>
          <w:lang w:eastAsia="ru-RU"/>
        </w:rPr>
        <w:t>ООО «Русская икра» в лице генерального директора Миронова Вячеслава Ивановича, действующего на основании Устава общества, именуемый в дальнейшем «ПРОДАВЕЦ», с одной стороны, и гр-н ____________________________, паспорт серии____ №______  выдан _____________________________________________________________________,  зарегистрированный по адресу:___________________________________________________________________, именуемый в дальнейшем «ПОКУПАТЕЛЬ», с другой стороны, заключили настоящий договор о нижеследующем:</w:t>
      </w:r>
    </w:p>
    <w:p>
      <w:pPr>
        <w:pStyle w:val="Normal"/>
        <w:spacing w:lineRule="auto" w:line="360"/>
        <w:ind w:firstLine="567"/>
        <w:jc w:val="both"/>
        <w:rPr>
          <w:iCs/>
          <w:sz w:val="22"/>
          <w:szCs w:val="22"/>
          <w:lang w:eastAsia="ru-RU"/>
        </w:rPr>
      </w:pPr>
      <w:r>
        <w:rPr>
          <w:iCs/>
          <w:sz w:val="22"/>
          <w:szCs w:val="22"/>
          <w:lang w:eastAsia="ru-RU"/>
        </w:rPr>
      </w:r>
    </w:p>
    <w:p>
      <w:pPr>
        <w:pStyle w:val="Normal"/>
        <w:spacing w:lineRule="auto" w:line="360" w:before="0" w:after="200"/>
        <w:ind w:left="-993" w:right="-426" w:firstLine="709"/>
        <w:jc w:val="center"/>
        <w:rPr/>
      </w:pPr>
      <w:r>
        <w:rPr>
          <w:b/>
          <w:iCs/>
          <w:sz w:val="22"/>
          <w:szCs w:val="22"/>
          <w:lang w:eastAsia="ru-RU"/>
        </w:rPr>
        <w:t>1. ПРЕДМЕТ ДОГОВОРА</w:t>
      </w:r>
    </w:p>
    <w:p>
      <w:pPr>
        <w:pStyle w:val="Normal"/>
        <w:spacing w:lineRule="auto" w:line="360"/>
        <w:ind w:firstLine="567"/>
        <w:jc w:val="both"/>
        <w:rPr/>
      </w:pPr>
      <w:r>
        <w:rPr>
          <w:sz w:val="22"/>
          <w:szCs w:val="22"/>
        </w:rPr>
        <w:t xml:space="preserve">1.1. Продавец обязуется передать в собственность Покупателю </w:t>
      </w:r>
      <w:r>
        <w:rPr>
          <w:iCs/>
          <w:sz w:val="22"/>
          <w:szCs w:val="22"/>
          <w:lang w:eastAsia="ru-RU"/>
        </w:rPr>
        <w:t>рыбную продукцию (в том числе икра) (далее по тексту - «Продукция»)</w:t>
      </w:r>
      <w:r>
        <w:rPr>
          <w:sz w:val="22"/>
          <w:szCs w:val="22"/>
        </w:rPr>
        <w:t xml:space="preserve"> в ассортименте и в количестве, установленных Спецификацией к настоящему Договору, а Покупатель обязуется принять эту Продукцию и уплатить за нее определенную Договором  цену, согласованную в Спецификации.</w:t>
      </w:r>
    </w:p>
    <w:p>
      <w:pPr>
        <w:pStyle w:val="Normal"/>
        <w:spacing w:lineRule="auto" w:line="360"/>
        <w:ind w:firstLine="567"/>
        <w:jc w:val="both"/>
        <w:rPr/>
      </w:pPr>
      <w:r>
        <w:rPr>
          <w:iCs/>
          <w:sz w:val="22"/>
          <w:szCs w:val="22"/>
          <w:lang w:eastAsia="ru-RU"/>
        </w:rPr>
        <w:t>1.2. Ассортимент, количество, цена единицы Продукции и общая сумма сделки определяются в Спецификации, являющейся неотъемлемой частью настоящего Договора.</w:t>
      </w:r>
    </w:p>
    <w:p>
      <w:pPr>
        <w:pStyle w:val="HTMLPreformatted"/>
        <w:spacing w:lineRule="auto" w:line="360"/>
        <w:ind w:firstLine="567"/>
        <w:jc w:val="both"/>
        <w:rPr/>
      </w:pPr>
      <w:r>
        <w:rPr>
          <w:rFonts w:cs="Times New Roman" w:ascii="Times New Roman" w:hAnsi="Times New Roman"/>
          <w:iCs/>
          <w:sz w:val="22"/>
          <w:szCs w:val="22"/>
          <w:lang w:eastAsia="ru-RU"/>
        </w:rPr>
        <w:t>1.3. Продавец передает Покупателю Продукцию надлежащего качества, соответствующую  ГОСТу, ТУ на данный ассортимент Продукции, подтвержденную сертификатом соответствия установленной формы и другими соответствующими документами.</w:t>
      </w:r>
    </w:p>
    <w:p>
      <w:pPr>
        <w:pStyle w:val="Normal"/>
        <w:spacing w:lineRule="auto" w:line="360"/>
        <w:jc w:val="both"/>
        <w:rPr>
          <w:iCs/>
          <w:lang w:eastAsia="ru-RU"/>
        </w:rPr>
      </w:pPr>
      <w:r>
        <w:rPr>
          <w:iCs/>
          <w:lang w:eastAsia="ru-RU"/>
        </w:rPr>
      </w:r>
    </w:p>
    <w:p>
      <w:pPr>
        <w:pStyle w:val="HTMLPreformatted"/>
        <w:jc w:val="center"/>
        <w:rPr/>
      </w:pPr>
      <w:r>
        <w:rPr>
          <w:rFonts w:cs="Times New Roman" w:ascii="Times New Roman" w:hAnsi="Times New Roman"/>
          <w:b/>
          <w:bCs/>
          <w:sz w:val="22"/>
          <w:szCs w:val="22"/>
        </w:rPr>
        <w:t>2. ЦЕНА И ПОРЯДОК РАСЧЕТОВ</w:t>
      </w:r>
    </w:p>
    <w:p>
      <w:pPr>
        <w:pStyle w:val="HTMLPreformatted"/>
        <w:ind w:firstLine="567"/>
        <w:jc w:val="both"/>
        <w:rPr>
          <w:rFonts w:ascii="Times New Roman" w:hAnsi="Times New Roman" w:cs="Times New Roman"/>
          <w:sz w:val="24"/>
          <w:szCs w:val="24"/>
        </w:rPr>
      </w:pPr>
      <w:r>
        <w:rPr>
          <w:rFonts w:cs="Times New Roman" w:ascii="Times New Roman" w:hAnsi="Times New Roman"/>
          <w:sz w:val="24"/>
          <w:szCs w:val="24"/>
        </w:rPr>
      </w:r>
    </w:p>
    <w:p>
      <w:pPr>
        <w:pStyle w:val="HTMLPreformatted"/>
        <w:spacing w:lineRule="auto" w:line="360"/>
        <w:ind w:firstLine="567"/>
        <w:jc w:val="both"/>
        <w:rPr/>
      </w:pPr>
      <w:r>
        <w:rPr>
          <w:rFonts w:cs="Times New Roman" w:ascii="Times New Roman" w:hAnsi="Times New Roman"/>
          <w:sz w:val="22"/>
          <w:szCs w:val="22"/>
        </w:rPr>
        <w:t>2.1. Цена единицы Продукции включает стоимость Продукции и упаковки.</w:t>
      </w:r>
    </w:p>
    <w:p>
      <w:pPr>
        <w:pStyle w:val="HTMLPreformatted"/>
        <w:spacing w:lineRule="auto" w:line="360"/>
        <w:ind w:firstLine="567"/>
        <w:jc w:val="both"/>
        <w:rPr/>
      </w:pPr>
      <w:r>
        <w:rPr>
          <w:rFonts w:cs="Times New Roman" w:ascii="Times New Roman" w:hAnsi="Times New Roman"/>
          <w:sz w:val="22"/>
          <w:szCs w:val="22"/>
        </w:rPr>
        <w:t>2.2.Общая сумма Договора, согласно Спецификации к настоящему Договору, составляет _________(_____) рублей.</w:t>
      </w:r>
    </w:p>
    <w:p>
      <w:pPr>
        <w:pStyle w:val="Normal"/>
        <w:tabs>
          <w:tab w:val="clear" w:pos="708"/>
          <w:tab w:val="left" w:pos="0" w:leader="none"/>
        </w:tabs>
        <w:spacing w:lineRule="auto" w:line="360"/>
        <w:ind w:firstLine="567"/>
        <w:jc w:val="both"/>
        <w:rPr>
          <w:bCs/>
          <w:color w:val="000000"/>
          <w:sz w:val="22"/>
          <w:szCs w:val="22"/>
        </w:rPr>
      </w:pPr>
      <w:r>
        <w:rPr>
          <w:bCs/>
          <w:color w:val="000000"/>
          <w:sz w:val="22"/>
          <w:szCs w:val="22"/>
        </w:rPr>
        <w:t xml:space="preserve">2.3.Оплату Продукции Покупатель осуществляет безналичным расчетом в валюте РФ на расчетный счет Поставщика. </w:t>
      </w:r>
    </w:p>
    <w:p>
      <w:pPr>
        <w:pStyle w:val="Normal"/>
        <w:tabs>
          <w:tab w:val="clear" w:pos="708"/>
          <w:tab w:val="left" w:pos="9674" w:leader="none"/>
        </w:tabs>
        <w:spacing w:lineRule="auto" w:line="360"/>
        <w:ind w:left="34" w:right="17" w:hanging="0"/>
        <w:jc w:val="both"/>
        <w:rPr>
          <w:bCs/>
          <w:iCs/>
          <w:color w:val="000000"/>
          <w:sz w:val="22"/>
          <w:szCs w:val="22"/>
        </w:rPr>
      </w:pPr>
      <w:r>
        <w:rPr>
          <w:bCs/>
          <w:color w:val="000000"/>
          <w:sz w:val="22"/>
          <w:szCs w:val="22"/>
        </w:rPr>
        <w:t xml:space="preserve">         </w:t>
      </w:r>
      <w:r>
        <w:rPr>
          <w:bCs/>
          <w:color w:val="000000"/>
          <w:sz w:val="22"/>
          <w:szCs w:val="22"/>
        </w:rPr>
        <w:t>2.4. Покупатель осуществляет оплату за поставляемую Продукцию, указанную в Спецификации, путем перечисления 100% стоимости Продукции на расчетный счет</w:t>
      </w:r>
      <w:r>
        <w:rPr>
          <w:bCs/>
          <w:iCs/>
          <w:color w:val="000000"/>
          <w:sz w:val="22"/>
          <w:szCs w:val="22"/>
        </w:rPr>
        <w:t xml:space="preserve"> Поставщика в течении ____ банковских дней с момента выставления счета на оплату Поставщиком.</w:t>
      </w:r>
    </w:p>
    <w:p>
      <w:pPr>
        <w:pStyle w:val="Normal"/>
        <w:tabs>
          <w:tab w:val="clear" w:pos="708"/>
          <w:tab w:val="left" w:pos="0" w:leader="none"/>
        </w:tabs>
        <w:spacing w:lineRule="auto" w:line="360"/>
        <w:ind w:firstLine="567"/>
        <w:jc w:val="both"/>
        <w:rPr>
          <w:bCs/>
          <w:color w:val="000000"/>
          <w:sz w:val="22"/>
          <w:szCs w:val="22"/>
        </w:rPr>
      </w:pPr>
      <w:r>
        <w:rPr>
          <w:bCs/>
          <w:color w:val="000000"/>
          <w:sz w:val="22"/>
          <w:szCs w:val="22"/>
        </w:rPr>
      </w:r>
    </w:p>
    <w:p>
      <w:pPr>
        <w:pStyle w:val="HTMLPreformatted"/>
        <w:spacing w:lineRule="auto" w:line="360"/>
        <w:ind w:firstLine="567"/>
        <w:jc w:val="both"/>
        <w:rPr>
          <w:rStyle w:val="12"/>
          <w:rFonts w:cs="Times New Roman"/>
          <w:i w:val="false"/>
          <w:i w:val="false"/>
          <w:color w:val="000000"/>
          <w:sz w:val="22"/>
          <w:szCs w:val="22"/>
          <w:lang w:eastAsia="ru-RU"/>
        </w:rPr>
      </w:pPr>
      <w:r>
        <w:rPr>
          <w:rFonts w:cs="Times New Roman"/>
          <w:i w:val="false"/>
          <w:color w:val="000000"/>
          <w:sz w:val="22"/>
          <w:szCs w:val="22"/>
          <w:lang w:eastAsia="ru-RU"/>
        </w:rPr>
      </w:r>
    </w:p>
    <w:p>
      <w:pPr>
        <w:pStyle w:val="Normal"/>
        <w:spacing w:lineRule="auto" w:line="360" w:before="0" w:after="200"/>
        <w:jc w:val="center"/>
        <w:rPr/>
      </w:pPr>
      <w:r>
        <w:rPr>
          <w:b/>
          <w:iCs/>
          <w:sz w:val="22"/>
          <w:szCs w:val="22"/>
          <w:lang w:eastAsia="ru-RU"/>
        </w:rPr>
        <w:t>3. ПОРЯДОК ОТГРУЗКИ И ПРИЕМКИ ПРОДУКЦИИ</w:t>
      </w:r>
    </w:p>
    <w:p>
      <w:pPr>
        <w:pStyle w:val="Normal"/>
        <w:spacing w:lineRule="auto" w:line="360" w:before="0" w:after="200"/>
        <w:ind w:firstLine="567"/>
        <w:jc w:val="both"/>
        <w:rPr/>
      </w:pPr>
      <w:r>
        <w:rPr>
          <w:iCs/>
          <w:sz w:val="22"/>
          <w:szCs w:val="22"/>
          <w:lang w:eastAsia="ru-RU"/>
        </w:rPr>
        <w:t>3.1. Передача Продукции Покупателю оформляется __________, содержащей информацию об ассортименте, количестве и стоимости передаваемой Продукции.</w:t>
      </w:r>
    </w:p>
    <w:p>
      <w:pPr>
        <w:pStyle w:val="Normal"/>
        <w:spacing w:lineRule="auto" w:line="360"/>
        <w:ind w:firstLine="567"/>
        <w:jc w:val="both"/>
        <w:rPr/>
      </w:pPr>
      <w:r>
        <w:rPr>
          <w:iCs/>
          <w:color w:val="000000"/>
          <w:sz w:val="22"/>
          <w:szCs w:val="22"/>
          <w:lang w:eastAsia="ru-RU"/>
        </w:rPr>
        <w:t>3.2.Передача Продукции производится со склада Продавца, расположенного по адресу: 414052, Астраханская область, г.Астрахань, ул. Августовская, 64 «в»/Жадаева, 2«б», в течение  ___ рабочих дней с  момента согласования и подписания Сторонами Спецификации (товарной накладной).</w:t>
      </w:r>
    </w:p>
    <w:p>
      <w:pPr>
        <w:pStyle w:val="Normal"/>
        <w:spacing w:lineRule="auto" w:line="360"/>
        <w:ind w:firstLine="567"/>
        <w:jc w:val="both"/>
        <w:rPr/>
      </w:pPr>
      <w:r>
        <w:rPr>
          <w:iCs/>
          <w:sz w:val="22"/>
          <w:szCs w:val="22"/>
          <w:lang w:eastAsia="ru-RU"/>
        </w:rPr>
        <w:t>3.3.Самовывоз</w:t>
      </w:r>
      <w:r>
        <w:rPr>
          <w:iCs/>
          <w:color w:val="000000"/>
          <w:sz w:val="22"/>
          <w:szCs w:val="22"/>
          <w:lang w:eastAsia="ru-RU"/>
        </w:rPr>
        <w:t xml:space="preserve"> Продукции со склада Продавца, осуществляется Покупателем за счет собственных средств.</w:t>
      </w:r>
    </w:p>
    <w:p>
      <w:pPr>
        <w:pStyle w:val="Normal"/>
        <w:spacing w:lineRule="auto" w:line="360"/>
        <w:ind w:firstLine="567"/>
        <w:jc w:val="both"/>
        <w:rPr/>
      </w:pPr>
      <w:r>
        <w:rPr>
          <w:iCs/>
          <w:sz w:val="22"/>
          <w:szCs w:val="22"/>
          <w:lang w:eastAsia="ru-RU"/>
        </w:rPr>
        <w:t xml:space="preserve">3.4. Право собственности, риск случайной гибели или случайного повреждения Продукции переходят к Покупателю с момента вручения Продукции Покупателю и подписания Сторонами </w:t>
      </w:r>
      <w:r>
        <w:rPr>
          <w:rStyle w:val="12"/>
          <w:i w:val="false"/>
          <w:color w:val="FF3333"/>
          <w:sz w:val="22"/>
          <w:szCs w:val="22"/>
          <w:lang w:eastAsia="ru-RU"/>
        </w:rPr>
        <w:t>товарной накладной.</w:t>
      </w:r>
    </w:p>
    <w:p>
      <w:pPr>
        <w:pStyle w:val="Normal"/>
        <w:spacing w:lineRule="auto" w:line="360"/>
        <w:ind w:right="-397" w:firstLine="567"/>
        <w:jc w:val="both"/>
        <w:rPr/>
      </w:pPr>
      <w:r>
        <w:rPr>
          <w:iCs/>
          <w:color w:val="000000"/>
          <w:sz w:val="22"/>
          <w:szCs w:val="22"/>
          <w:lang w:eastAsia="ru-RU"/>
        </w:rPr>
        <w:t>3.5. Покупатель осуществляет проверку при приемке Продукции по количеству и ассортименту.</w:t>
      </w:r>
    </w:p>
    <w:p>
      <w:pPr>
        <w:pStyle w:val="Normal"/>
        <w:spacing w:lineRule="auto" w:line="360"/>
        <w:ind w:firstLine="567"/>
        <w:jc w:val="both"/>
        <w:rPr/>
      </w:pPr>
      <w:r>
        <w:rPr>
          <w:iCs/>
          <w:color w:val="000000"/>
          <w:sz w:val="22"/>
          <w:szCs w:val="22"/>
          <w:lang w:eastAsia="ru-RU"/>
        </w:rPr>
        <w:t>3.6.В случае обнаружения Покупателем Продукции со скрытым недостатком в течение всего срока годности данной Продукции, Покупатель обязан предоставить Поставщику данные температурных режимов (термограмму) хранения Продукции за период с момента ее получения и до обнаружения скрытого недостатка. В случае предоставления удовлетворительных данных режимов и термограммы, а также в иных случаях Поставщик в течение 7 календарных дней обязуется поменять Продукцию на качественную.</w:t>
      </w:r>
    </w:p>
    <w:p>
      <w:pPr>
        <w:pStyle w:val="Normal"/>
        <w:spacing w:lineRule="auto" w:line="360"/>
        <w:jc w:val="center"/>
        <w:rPr/>
      </w:pPr>
      <w:r>
        <w:rPr>
          <w:b/>
          <w:iCs/>
          <w:sz w:val="22"/>
          <w:szCs w:val="22"/>
          <w:lang w:eastAsia="ru-RU"/>
        </w:rPr>
        <w:t>4. ОТВЕТСТВЕННОСТЬ СТОРОН</w:t>
      </w:r>
    </w:p>
    <w:p>
      <w:pPr>
        <w:pStyle w:val="Normal"/>
        <w:spacing w:lineRule="auto" w:line="360"/>
        <w:ind w:firstLine="510"/>
        <w:jc w:val="both"/>
        <w:rPr/>
      </w:pPr>
      <w:r>
        <w:rPr>
          <w:iCs/>
          <w:sz w:val="22"/>
          <w:szCs w:val="22"/>
          <w:lang w:eastAsia="ru-RU"/>
        </w:rPr>
        <w:t>4.1. Стороны несут ответственность за неисполнение или ненадлежащее  исполнение обязательств по настоящему Договору в соответствии с законодательством РФ.</w:t>
      </w:r>
    </w:p>
    <w:p>
      <w:pPr>
        <w:pStyle w:val="Normal"/>
        <w:spacing w:lineRule="auto" w:line="360"/>
        <w:ind w:firstLine="510"/>
        <w:jc w:val="both"/>
        <w:rPr/>
      </w:pPr>
      <w:r>
        <w:rPr>
          <w:iCs/>
          <w:sz w:val="22"/>
          <w:szCs w:val="22"/>
          <w:lang w:eastAsia="ru-RU"/>
        </w:rPr>
        <w:t xml:space="preserve">4.2. </w:t>
      </w:r>
      <w:bookmarkStart w:id="0" w:name="__DdeLink__1543_276795238"/>
      <w:r>
        <w:rPr>
          <w:iCs/>
          <w:color w:val="000000"/>
          <w:sz w:val="22"/>
          <w:szCs w:val="22"/>
          <w:lang w:eastAsia="ru-RU"/>
        </w:rPr>
        <w:t xml:space="preserve">В случае нарушения сроков оплаты Продавец имеет право взыскать с Покупателя неустойку в размере </w:t>
      </w:r>
      <w:r>
        <w:rPr>
          <w:iCs/>
          <w:color w:val="FF3333"/>
          <w:sz w:val="22"/>
          <w:szCs w:val="22"/>
          <w:lang w:eastAsia="ru-RU"/>
        </w:rPr>
        <w:t xml:space="preserve">0,1 </w:t>
      </w:r>
      <w:r>
        <w:rPr>
          <w:iCs/>
          <w:color w:val="000000"/>
          <w:sz w:val="22"/>
          <w:szCs w:val="22"/>
          <w:lang w:eastAsia="ru-RU"/>
        </w:rPr>
        <w:t>% от стоимости Продукции за каждый день просрочки платежа и до полного исполнения обязательств</w:t>
      </w:r>
      <w:bookmarkEnd w:id="0"/>
      <w:r>
        <w:rPr>
          <w:iCs/>
          <w:color w:val="000000"/>
          <w:sz w:val="22"/>
          <w:szCs w:val="22"/>
          <w:lang w:eastAsia="ru-RU"/>
        </w:rPr>
        <w:t>.</w:t>
      </w:r>
    </w:p>
    <w:p>
      <w:pPr>
        <w:pStyle w:val="Normal"/>
        <w:spacing w:lineRule="auto" w:line="360" w:before="0" w:after="200"/>
        <w:jc w:val="center"/>
        <w:rPr/>
      </w:pPr>
      <w:r>
        <w:rPr>
          <w:b/>
          <w:iCs/>
          <w:sz w:val="22"/>
          <w:szCs w:val="22"/>
          <w:lang w:eastAsia="ru-RU"/>
        </w:rPr>
        <w:t>5. ФОРС-МАЖОР</w:t>
      </w:r>
    </w:p>
    <w:p>
      <w:pPr>
        <w:pStyle w:val="Normal"/>
        <w:spacing w:lineRule="auto" w:line="360"/>
        <w:ind w:firstLine="567"/>
        <w:jc w:val="both"/>
        <w:rPr>
          <w:sz w:val="22"/>
          <w:szCs w:val="22"/>
        </w:rPr>
      </w:pPr>
      <w:r>
        <w:rPr>
          <w:sz w:val="22"/>
          <w:szCs w:val="22"/>
        </w:rPr>
        <w:t>5.1.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соразмерно отодвигается на время действия таких обстоятельств.</w:t>
      </w:r>
    </w:p>
    <w:p>
      <w:pPr>
        <w:pStyle w:val="Normal"/>
        <w:spacing w:lineRule="auto" w:line="360"/>
        <w:ind w:firstLine="567"/>
        <w:jc w:val="both"/>
        <w:rPr>
          <w:sz w:val="22"/>
          <w:szCs w:val="22"/>
        </w:rPr>
      </w:pPr>
      <w:r>
        <w:rPr>
          <w:sz w:val="22"/>
          <w:szCs w:val="22"/>
        </w:rPr>
        <w:t>5.2.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трех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расположенными по месту нахождения Стороны Договора, для которой создалась невозможность исполнения обязательств по Договору. Допускается извещение по электронной связи с обратным уведомлением о получении сообщения.</w:t>
      </w:r>
    </w:p>
    <w:p>
      <w:pPr>
        <w:pStyle w:val="Normal"/>
        <w:tabs>
          <w:tab w:val="clear" w:pos="708"/>
          <w:tab w:val="left" w:pos="9651" w:leader="none"/>
          <w:tab w:val="left" w:pos="10077" w:leader="none"/>
        </w:tabs>
        <w:spacing w:lineRule="auto" w:line="360"/>
        <w:ind w:firstLine="567"/>
        <w:jc w:val="both"/>
        <w:rPr>
          <w:color w:val="000000"/>
          <w:sz w:val="22"/>
          <w:szCs w:val="22"/>
        </w:rPr>
      </w:pPr>
      <w:r>
        <w:rPr>
          <w:iCs/>
          <w:color w:val="000000"/>
          <w:sz w:val="22"/>
          <w:szCs w:val="22"/>
          <w:lang w:eastAsia="ru-RU"/>
        </w:rPr>
        <w:t>5.3. Не извещение или несвоевременное извещение другой Стороны, согласно п. 5.2, влечет за собой утрату права ссылаться на эти обстоятельства.</w:t>
      </w:r>
    </w:p>
    <w:p>
      <w:pPr>
        <w:pStyle w:val="Normal"/>
        <w:tabs>
          <w:tab w:val="clear" w:pos="708"/>
          <w:tab w:val="left" w:pos="9651" w:leader="none"/>
          <w:tab w:val="left" w:pos="10077" w:leader="none"/>
        </w:tabs>
        <w:spacing w:lineRule="auto" w:line="360"/>
        <w:jc w:val="both"/>
        <w:rPr>
          <w:iCs/>
          <w:sz w:val="22"/>
          <w:szCs w:val="22"/>
          <w:lang w:eastAsia="ru-RU"/>
        </w:rPr>
      </w:pPr>
      <w:r>
        <w:rPr>
          <w:iCs/>
          <w:sz w:val="22"/>
          <w:szCs w:val="22"/>
          <w:lang w:eastAsia="ru-RU"/>
        </w:rPr>
      </w:r>
    </w:p>
    <w:p>
      <w:pPr>
        <w:pStyle w:val="Normal"/>
        <w:spacing w:lineRule="auto" w:line="360"/>
        <w:jc w:val="center"/>
        <w:rPr>
          <w:b/>
          <w:b/>
          <w:iCs/>
          <w:sz w:val="22"/>
          <w:szCs w:val="22"/>
          <w:lang w:eastAsia="ru-RU"/>
        </w:rPr>
      </w:pPr>
      <w:r>
        <w:rPr>
          <w:b/>
          <w:iCs/>
          <w:sz w:val="22"/>
          <w:szCs w:val="22"/>
          <w:lang w:eastAsia="ru-RU"/>
        </w:rPr>
      </w:r>
    </w:p>
    <w:p>
      <w:pPr>
        <w:pStyle w:val="Normal"/>
        <w:spacing w:lineRule="auto" w:line="360"/>
        <w:jc w:val="center"/>
        <w:rPr>
          <w:b/>
          <w:b/>
          <w:iCs/>
          <w:sz w:val="22"/>
          <w:szCs w:val="22"/>
          <w:lang w:eastAsia="ru-RU"/>
        </w:rPr>
      </w:pPr>
      <w:r>
        <w:rPr>
          <w:b/>
          <w:iCs/>
          <w:sz w:val="22"/>
          <w:szCs w:val="22"/>
          <w:lang w:eastAsia="ru-RU"/>
        </w:rPr>
      </w:r>
    </w:p>
    <w:p>
      <w:pPr>
        <w:pStyle w:val="Normal"/>
        <w:spacing w:lineRule="auto" w:line="360"/>
        <w:jc w:val="center"/>
        <w:rPr>
          <w:b/>
          <w:b/>
          <w:iCs/>
          <w:sz w:val="22"/>
          <w:szCs w:val="22"/>
          <w:lang w:eastAsia="ru-RU"/>
        </w:rPr>
      </w:pPr>
      <w:r>
        <w:rPr>
          <w:b/>
          <w:iCs/>
          <w:sz w:val="22"/>
          <w:szCs w:val="22"/>
          <w:lang w:eastAsia="ru-RU"/>
        </w:rPr>
      </w:r>
    </w:p>
    <w:p>
      <w:pPr>
        <w:pStyle w:val="Normal"/>
        <w:spacing w:lineRule="auto" w:line="360"/>
        <w:jc w:val="center"/>
        <w:rPr/>
      </w:pPr>
      <w:r>
        <w:rPr>
          <w:b/>
          <w:iCs/>
          <w:sz w:val="22"/>
          <w:szCs w:val="22"/>
          <w:lang w:eastAsia="ru-RU"/>
        </w:rPr>
        <w:t>6. ПРОЧИЕ УСЛОВИЯ</w:t>
      </w:r>
    </w:p>
    <w:p>
      <w:pPr>
        <w:pStyle w:val="Normal"/>
        <w:spacing w:lineRule="auto" w:line="360"/>
        <w:ind w:firstLine="567"/>
        <w:jc w:val="both"/>
        <w:rPr>
          <w:b/>
          <w:b/>
          <w:iCs/>
          <w:sz w:val="22"/>
          <w:szCs w:val="22"/>
          <w:lang w:eastAsia="ru-RU"/>
        </w:rPr>
      </w:pPr>
      <w:r>
        <w:rPr>
          <w:b/>
          <w:iCs/>
          <w:sz w:val="22"/>
          <w:szCs w:val="22"/>
          <w:lang w:eastAsia="ru-RU"/>
        </w:rPr>
      </w:r>
    </w:p>
    <w:p>
      <w:pPr>
        <w:pStyle w:val="Normal"/>
        <w:spacing w:lineRule="auto" w:line="360"/>
        <w:ind w:firstLine="567"/>
        <w:jc w:val="both"/>
        <w:rPr/>
      </w:pPr>
      <w:r>
        <w:rPr>
          <w:iCs/>
          <w:sz w:val="22"/>
          <w:szCs w:val="22"/>
          <w:lang w:eastAsia="ru-RU"/>
        </w:rPr>
        <w:t>6.1.Настоящий Договор вступает в силу с момента его подписания обеими Сторонами и действует до полного исполнения Сторонами взаимных обязательств.</w:t>
      </w:r>
    </w:p>
    <w:p>
      <w:pPr>
        <w:pStyle w:val="Normal"/>
        <w:spacing w:lineRule="auto" w:line="360"/>
        <w:ind w:firstLine="510"/>
        <w:jc w:val="both"/>
        <w:rPr/>
      </w:pPr>
      <w:r>
        <w:rPr>
          <w:iCs/>
          <w:sz w:val="22"/>
          <w:szCs w:val="22"/>
          <w:lang w:eastAsia="ru-RU"/>
        </w:rPr>
        <w:t>6.2.Изменения и дополнения к настоящему Договору действительны только в письменной форме за подписью обеих Сторон.</w:t>
      </w:r>
    </w:p>
    <w:p>
      <w:pPr>
        <w:pStyle w:val="Normal"/>
        <w:spacing w:lineRule="auto" w:line="360"/>
        <w:ind w:firstLine="510"/>
        <w:jc w:val="both"/>
        <w:rPr/>
      </w:pPr>
      <w:r>
        <w:rPr>
          <w:iCs/>
          <w:sz w:val="22"/>
          <w:szCs w:val="22"/>
          <w:lang w:eastAsia="ru-RU"/>
        </w:rPr>
        <w:t>6.3.Споры и разногласия, возникающие в связи с настоящим Договором, Стороны будут стремиться урегулировать путем переговоров.</w:t>
      </w:r>
    </w:p>
    <w:p>
      <w:pPr>
        <w:pStyle w:val="Normal"/>
        <w:spacing w:lineRule="auto" w:line="360"/>
        <w:ind w:firstLine="567"/>
        <w:jc w:val="both"/>
        <w:rPr/>
      </w:pPr>
      <w:r>
        <w:rPr>
          <w:iCs/>
          <w:sz w:val="22"/>
          <w:szCs w:val="22"/>
          <w:lang w:eastAsia="ru-RU"/>
        </w:rPr>
        <w:t>6.4.В случае невозможности урегулирования споров путем переговоров они передаются на рассмотрение в суд в соответствии с действующим законодательством РФ.</w:t>
      </w:r>
    </w:p>
    <w:p>
      <w:pPr>
        <w:pStyle w:val="Normal"/>
        <w:spacing w:lineRule="auto" w:line="360"/>
        <w:ind w:firstLine="567"/>
        <w:jc w:val="both"/>
        <w:rPr/>
      </w:pPr>
      <w:r>
        <w:rPr>
          <w:iCs/>
          <w:sz w:val="22"/>
          <w:szCs w:val="22"/>
          <w:lang w:eastAsia="ru-RU"/>
        </w:rPr>
        <w:t>6.5.За неисполнение или ненадлежащее исполнение обязательств по настоящему Договору Стороны несут ответственность, согласно действующего Законодательства РФ.</w:t>
      </w:r>
    </w:p>
    <w:p>
      <w:pPr>
        <w:pStyle w:val="Normal"/>
        <w:spacing w:lineRule="auto" w:line="360"/>
        <w:ind w:firstLine="567"/>
        <w:jc w:val="both"/>
        <w:rPr/>
      </w:pPr>
      <w:r>
        <w:rPr>
          <w:iCs/>
          <w:sz w:val="22"/>
          <w:szCs w:val="22"/>
          <w:lang w:eastAsia="ru-RU"/>
        </w:rPr>
        <w:t>6.6.Настоящий Договор составлен в двух экземплярах, имеющих одинаковую юридическую силу, по одному экземпляру для каждой Стороны.</w:t>
      </w:r>
    </w:p>
    <w:p>
      <w:pPr>
        <w:pStyle w:val="Normal"/>
        <w:spacing w:lineRule="auto" w:line="360"/>
        <w:ind w:firstLine="510"/>
        <w:jc w:val="both"/>
        <w:rPr>
          <w:iCs/>
          <w:sz w:val="22"/>
          <w:szCs w:val="22"/>
          <w:lang w:eastAsia="ru-RU"/>
        </w:rPr>
      </w:pPr>
      <w:r>
        <w:rPr>
          <w:iCs/>
          <w:sz w:val="22"/>
          <w:szCs w:val="22"/>
          <w:lang w:eastAsia="ru-RU"/>
        </w:rPr>
      </w:r>
    </w:p>
    <w:p>
      <w:pPr>
        <w:pStyle w:val="Normal"/>
        <w:spacing w:lineRule="auto" w:line="360" w:before="0" w:after="200"/>
        <w:jc w:val="center"/>
        <w:rPr/>
      </w:pPr>
      <w:r>
        <w:rPr>
          <w:b/>
          <w:iCs/>
          <w:sz w:val="22"/>
          <w:szCs w:val="22"/>
          <w:lang w:eastAsia="ru-RU"/>
        </w:rPr>
        <w:t>7.РЕКВИЗИТЫ И ПОДПИСИ СТОРОН:</w:t>
      </w:r>
    </w:p>
    <w:p>
      <w:pPr>
        <w:pStyle w:val="Normal"/>
        <w:rPr/>
      </w:pPr>
      <w:r>
        <w:rPr/>
      </w:r>
    </w:p>
    <w:tbl>
      <w:tblPr>
        <w:tblW w:w="9895" w:type="dxa"/>
        <w:jc w:val="left"/>
        <w:tblInd w:w="152" w:type="dxa"/>
        <w:tblCellMar>
          <w:top w:w="0" w:type="dxa"/>
          <w:left w:w="103" w:type="dxa"/>
          <w:bottom w:w="0" w:type="dxa"/>
          <w:right w:w="108" w:type="dxa"/>
        </w:tblCellMar>
        <w:tblLook w:val="04a0"/>
      </w:tblPr>
      <w:tblGrid>
        <w:gridCol w:w="4631"/>
        <w:gridCol w:w="5263"/>
      </w:tblGrid>
      <w:tr>
        <w:trPr>
          <w:trHeight w:val="4845" w:hRule="atLeast"/>
        </w:trPr>
        <w:tc>
          <w:tcPr>
            <w:tcW w:w="4631" w:type="dxa"/>
            <w:tcBorders>
              <w:top w:val="single" w:sz="4" w:space="0" w:color="000000"/>
              <w:left w:val="single" w:sz="4" w:space="0" w:color="000000"/>
              <w:bottom w:val="single" w:sz="4" w:space="0" w:color="000000"/>
            </w:tcBorders>
            <w:shd w:color="auto" w:fill="auto" w:val="clear"/>
          </w:tcPr>
          <w:p>
            <w:pPr>
              <w:pStyle w:val="3"/>
              <w:spacing w:before="200" w:after="0"/>
              <w:jc w:val="center"/>
              <w:rPr>
                <w:color w:val="000000"/>
              </w:rPr>
            </w:pPr>
            <w:r>
              <w:rPr>
                <w:color w:val="000000"/>
                <w:sz w:val="21"/>
                <w:szCs w:val="21"/>
              </w:rPr>
              <w:t>Продавец:</w:t>
            </w:r>
          </w:p>
          <w:p>
            <w:pPr>
              <w:pStyle w:val="ConsNonformat"/>
              <w:widowControl/>
              <w:jc w:val="center"/>
              <w:rPr>
                <w:rFonts w:ascii="Times New Roman" w:hAnsi="Times New Roman" w:cs="Times New Roman"/>
                <w:b/>
                <w:b/>
                <w:bCs/>
                <w:sz w:val="21"/>
                <w:szCs w:val="21"/>
                <w:lang w:val="ru-RU" w:eastAsia="en-US"/>
              </w:rPr>
            </w:pPr>
            <w:r>
              <w:rPr>
                <w:rFonts w:cs="Times New Roman" w:ascii="Times New Roman" w:hAnsi="Times New Roman"/>
                <w:b/>
                <w:bCs/>
                <w:sz w:val="21"/>
                <w:szCs w:val="21"/>
                <w:lang w:val="ru-RU" w:eastAsia="en-US"/>
              </w:rPr>
              <w:t>ООО «Русская Икра»</w:t>
            </w:r>
          </w:p>
          <w:p>
            <w:pPr>
              <w:pStyle w:val="ConsNonformat"/>
              <w:widowControl/>
              <w:spacing w:lineRule="auto" w:line="276"/>
              <w:jc w:val="both"/>
              <w:rPr>
                <w:rFonts w:ascii="Times New Roman" w:hAnsi="Times New Roman" w:cs="Times New Roman"/>
                <w:b/>
                <w:b/>
                <w:bCs/>
                <w:sz w:val="21"/>
                <w:szCs w:val="21"/>
                <w:lang w:val="ru-RU" w:eastAsia="en-US"/>
              </w:rPr>
            </w:pPr>
            <w:r>
              <w:rPr>
                <w:rFonts w:cs="Times New Roman" w:ascii="Times New Roman" w:hAnsi="Times New Roman"/>
                <w:b/>
                <w:bCs/>
                <w:sz w:val="21"/>
                <w:szCs w:val="21"/>
                <w:lang w:val="ru-RU" w:eastAsia="en-US"/>
              </w:rPr>
            </w:r>
          </w:p>
          <w:p>
            <w:pPr>
              <w:pStyle w:val="Normal"/>
              <w:ind w:hanging="35"/>
              <w:rPr/>
            </w:pPr>
            <w:r>
              <w:rPr>
                <w:sz w:val="21"/>
                <w:szCs w:val="21"/>
                <w:u w:val="single"/>
              </w:rPr>
              <w:t>Юр. адрес</w:t>
            </w:r>
            <w:r>
              <w:rPr>
                <w:sz w:val="21"/>
                <w:szCs w:val="21"/>
              </w:rPr>
              <w:t xml:space="preserve">: 414052  г. Астрахань, </w:t>
            </w:r>
          </w:p>
          <w:p>
            <w:pPr>
              <w:pStyle w:val="Normal"/>
              <w:ind w:hanging="35"/>
              <w:rPr>
                <w:sz w:val="21"/>
                <w:szCs w:val="21"/>
              </w:rPr>
            </w:pPr>
            <w:r>
              <w:rPr>
                <w:sz w:val="21"/>
                <w:szCs w:val="21"/>
              </w:rPr>
              <w:t>ул. Августовская, 64 «в» / ул. Жадаева, 2 «б»</w:t>
            </w:r>
          </w:p>
          <w:p>
            <w:pPr>
              <w:pStyle w:val="Normal"/>
              <w:ind w:hanging="35"/>
              <w:rPr/>
            </w:pPr>
            <w:r>
              <w:rPr>
                <w:sz w:val="21"/>
                <w:szCs w:val="21"/>
              </w:rPr>
              <w:t>ИНН/КПП:</w:t>
            </w:r>
          </w:p>
          <w:p>
            <w:pPr>
              <w:pStyle w:val="Normal"/>
              <w:ind w:hanging="35"/>
              <w:rPr>
                <w:sz w:val="21"/>
                <w:szCs w:val="21"/>
              </w:rPr>
            </w:pPr>
            <w:r>
              <w:rPr>
                <w:sz w:val="21"/>
                <w:szCs w:val="21"/>
              </w:rPr>
              <w:t xml:space="preserve">ОГРН </w:t>
            </w:r>
          </w:p>
          <w:p>
            <w:pPr>
              <w:pStyle w:val="Normal"/>
              <w:ind w:hanging="35"/>
              <w:rPr>
                <w:sz w:val="21"/>
                <w:szCs w:val="21"/>
              </w:rPr>
            </w:pPr>
            <w:r>
              <w:rPr>
                <w:sz w:val="21"/>
                <w:szCs w:val="21"/>
              </w:rPr>
              <w:t xml:space="preserve">Банк: </w:t>
            </w:r>
          </w:p>
          <w:p>
            <w:pPr>
              <w:pStyle w:val="Normal"/>
              <w:ind w:hanging="35"/>
              <w:rPr/>
            </w:pPr>
            <w:r>
              <w:rPr>
                <w:sz w:val="21"/>
                <w:szCs w:val="21"/>
              </w:rPr>
              <w:t xml:space="preserve">Р/сч.: </w:t>
            </w:r>
          </w:p>
          <w:p>
            <w:pPr>
              <w:pStyle w:val="Normal"/>
              <w:ind w:hanging="35"/>
              <w:rPr/>
            </w:pPr>
            <w:r>
              <w:rPr>
                <w:sz w:val="21"/>
                <w:szCs w:val="21"/>
              </w:rPr>
              <w:t>К/сч:</w:t>
            </w:r>
          </w:p>
          <w:p>
            <w:pPr>
              <w:pStyle w:val="Normal"/>
              <w:ind w:hanging="35"/>
              <w:rPr/>
            </w:pPr>
            <w:r>
              <w:rPr>
                <w:sz w:val="21"/>
                <w:szCs w:val="21"/>
              </w:rPr>
              <w:t xml:space="preserve">БИК: </w:t>
            </w:r>
          </w:p>
          <w:p>
            <w:pPr>
              <w:pStyle w:val="Normal"/>
              <w:ind w:hanging="35"/>
              <w:rPr/>
            </w:pPr>
            <w:r>
              <w:rPr>
                <w:sz w:val="21"/>
                <w:szCs w:val="21"/>
                <w:lang w:val="en-US"/>
              </w:rPr>
              <w:t>E</w:t>
            </w:r>
            <w:r>
              <w:rPr>
                <w:sz w:val="21"/>
                <w:szCs w:val="21"/>
              </w:rPr>
              <w:t>-</w:t>
            </w:r>
            <w:r>
              <w:rPr>
                <w:sz w:val="21"/>
                <w:szCs w:val="21"/>
                <w:lang w:val="en-US"/>
              </w:rPr>
              <w:t>mail</w:t>
            </w:r>
            <w:r>
              <w:rPr>
                <w:sz w:val="21"/>
                <w:szCs w:val="21"/>
              </w:rPr>
              <w:t xml:space="preserve">: </w:t>
            </w:r>
            <w:hyperlink r:id="rId2">
              <w:r>
                <w:rPr>
                  <w:rStyle w:val="Style10"/>
                  <w:sz w:val="21"/>
                  <w:szCs w:val="21"/>
                </w:rPr>
                <w:t>russkayaikra@mail.ru</w:t>
              </w:r>
            </w:hyperlink>
          </w:p>
          <w:p>
            <w:pPr>
              <w:pStyle w:val="Normal"/>
              <w:ind w:hanging="35"/>
              <w:rPr>
                <w:sz w:val="21"/>
                <w:szCs w:val="21"/>
              </w:rPr>
            </w:pPr>
            <w:r>
              <w:rPr>
                <w:sz w:val="21"/>
                <w:szCs w:val="21"/>
              </w:rPr>
              <w:t>Тел/факс 8(8512) 25-91-68</w:t>
            </w:r>
          </w:p>
          <w:p>
            <w:pPr>
              <w:pStyle w:val="Normal"/>
              <w:ind w:hanging="35"/>
              <w:rPr>
                <w:sz w:val="21"/>
                <w:szCs w:val="21"/>
              </w:rPr>
            </w:pPr>
            <w:r>
              <w:rPr>
                <w:sz w:val="21"/>
                <w:szCs w:val="21"/>
              </w:rPr>
              <w:t>Тел/ 8(8512) 25-94-88</w:t>
            </w:r>
          </w:p>
          <w:p>
            <w:pPr>
              <w:pStyle w:val="Normal"/>
              <w:ind w:hanging="35"/>
              <w:rPr>
                <w:sz w:val="21"/>
                <w:szCs w:val="21"/>
              </w:rPr>
            </w:pPr>
            <w:r>
              <w:rPr>
                <w:sz w:val="21"/>
                <w:szCs w:val="21"/>
              </w:rPr>
            </w:r>
          </w:p>
          <w:p>
            <w:pPr>
              <w:pStyle w:val="Normal"/>
              <w:ind w:hanging="35"/>
              <w:rPr>
                <w:sz w:val="21"/>
                <w:szCs w:val="21"/>
              </w:rPr>
            </w:pPr>
            <w:r>
              <w:rPr>
                <w:sz w:val="21"/>
                <w:szCs w:val="21"/>
              </w:rPr>
              <w:t>Генеральный директор</w:t>
            </w:r>
          </w:p>
          <w:p>
            <w:pPr>
              <w:pStyle w:val="Normal"/>
              <w:tabs>
                <w:tab w:val="clear" w:pos="708"/>
                <w:tab w:val="left" w:pos="360" w:leader="none"/>
              </w:tabs>
              <w:ind w:right="-83" w:hanging="0"/>
              <w:rPr>
                <w:sz w:val="21"/>
                <w:szCs w:val="21"/>
              </w:rPr>
            </w:pPr>
            <w:r>
              <w:rPr>
                <w:sz w:val="21"/>
                <w:szCs w:val="21"/>
              </w:rPr>
              <w:t>_____________________ /В. И. Миронов/</w:t>
            </w:r>
          </w:p>
          <w:p>
            <w:pPr>
              <w:pStyle w:val="Normal"/>
              <w:tabs>
                <w:tab w:val="clear" w:pos="708"/>
                <w:tab w:val="left" w:pos="360" w:leader="none"/>
              </w:tabs>
              <w:ind w:right="-83" w:hanging="0"/>
              <w:rPr>
                <w:sz w:val="21"/>
                <w:szCs w:val="21"/>
              </w:rPr>
            </w:pPr>
            <w:r>
              <w:rPr>
                <w:sz w:val="21"/>
                <w:szCs w:val="21"/>
              </w:rPr>
              <w:t>М.П.</w:t>
            </w:r>
          </w:p>
        </w:tc>
        <w:tc>
          <w:tcPr>
            <w:tcW w:w="5263" w:type="dxa"/>
            <w:tcBorders>
              <w:top w:val="single" w:sz="4" w:space="0" w:color="000000"/>
              <w:left w:val="single" w:sz="4" w:space="0" w:color="000000"/>
              <w:bottom w:val="single" w:sz="4" w:space="0" w:color="000000"/>
              <w:right w:val="single" w:sz="4" w:space="0" w:color="000000"/>
            </w:tcBorders>
            <w:shd w:color="auto" w:fill="auto" w:val="clear"/>
          </w:tcPr>
          <w:p>
            <w:pPr>
              <w:pStyle w:val="ConsNonformat"/>
              <w:widowControl/>
              <w:spacing w:lineRule="auto" w:line="276"/>
              <w:jc w:val="center"/>
              <w:rPr>
                <w:rFonts w:ascii="Times New Roman" w:hAnsi="Times New Roman" w:cs="Times New Roman"/>
                <w:b/>
                <w:b/>
                <w:bCs/>
                <w:sz w:val="21"/>
                <w:szCs w:val="21"/>
                <w:lang w:val="ru-RU" w:eastAsia="en-US"/>
              </w:rPr>
            </w:pPr>
            <w:r>
              <w:rPr>
                <w:rFonts w:cs="Times New Roman" w:ascii="Times New Roman" w:hAnsi="Times New Roman"/>
                <w:b/>
                <w:bCs/>
                <w:sz w:val="21"/>
                <w:szCs w:val="21"/>
                <w:lang w:val="ru-RU" w:eastAsia="en-US"/>
              </w:rPr>
            </w:r>
          </w:p>
          <w:p>
            <w:pPr>
              <w:pStyle w:val="ConsNonformat"/>
              <w:widowControl/>
              <w:spacing w:lineRule="auto" w:line="276"/>
              <w:jc w:val="center"/>
              <w:rPr>
                <w:lang w:val="ru-RU"/>
              </w:rPr>
            </w:pPr>
            <w:r>
              <w:rPr>
                <w:rFonts w:cs="Times New Roman" w:ascii="Times New Roman" w:hAnsi="Times New Roman"/>
                <w:b/>
                <w:bCs/>
                <w:sz w:val="21"/>
                <w:szCs w:val="21"/>
                <w:lang w:val="ru-RU" w:eastAsia="en-US"/>
              </w:rPr>
              <w:t>Покупатель:</w:t>
            </w:r>
          </w:p>
          <w:p>
            <w:pPr>
              <w:pStyle w:val="ConsNonformat"/>
              <w:widowControl/>
              <w:spacing w:lineRule="auto" w:line="276"/>
              <w:jc w:val="center"/>
              <w:rPr>
                <w:rFonts w:ascii="Times New Roman" w:hAnsi="Times New Roman" w:cs="Times New Roman"/>
                <w:b/>
                <w:b/>
                <w:bCs/>
                <w:sz w:val="21"/>
                <w:szCs w:val="21"/>
                <w:lang w:val="ru-RU" w:eastAsia="en-US"/>
              </w:rPr>
            </w:pPr>
            <w:r>
              <w:rPr>
                <w:rFonts w:cs="Times New Roman" w:ascii="Times New Roman" w:hAnsi="Times New Roman"/>
                <w:b/>
                <w:bCs/>
                <w:sz w:val="21"/>
                <w:szCs w:val="21"/>
                <w:lang w:val="ru-RU" w:eastAsia="en-US"/>
              </w:rPr>
            </w:r>
          </w:p>
          <w:p>
            <w:pPr>
              <w:pStyle w:val="ConsNonformat"/>
              <w:widowControl/>
              <w:spacing w:lineRule="auto" w:line="276"/>
              <w:jc w:val="both"/>
              <w:rPr>
                <w:rFonts w:ascii="Times New Roman" w:hAnsi="Times New Roman" w:cs="Times New Roman"/>
                <w:b/>
                <w:b/>
                <w:bCs/>
                <w:sz w:val="21"/>
                <w:szCs w:val="21"/>
                <w:lang w:val="ru-RU" w:eastAsia="en-US"/>
              </w:rPr>
            </w:pPr>
            <w:r>
              <w:rPr>
                <w:rFonts w:cs="Times New Roman" w:ascii="Times New Roman" w:hAnsi="Times New Roman"/>
                <w:b/>
                <w:bCs/>
                <w:sz w:val="21"/>
                <w:szCs w:val="21"/>
                <w:lang w:val="ru-RU" w:eastAsia="en-US"/>
              </w:rPr>
              <w:t>Ф.И.О.:</w:t>
            </w:r>
          </w:p>
          <w:p>
            <w:pPr>
              <w:pStyle w:val="Normal"/>
              <w:spacing w:lineRule="auto" w:line="276"/>
              <w:ind w:hanging="35"/>
              <w:rPr/>
            </w:pPr>
            <w:r>
              <w:rPr>
                <w:sz w:val="21"/>
                <w:szCs w:val="21"/>
                <w:u w:val="single"/>
              </w:rPr>
              <w:t>Адрес регистрации:</w:t>
            </w:r>
          </w:p>
          <w:p>
            <w:pPr>
              <w:pStyle w:val="Normal"/>
              <w:spacing w:lineRule="auto" w:line="276"/>
              <w:rPr>
                <w:sz w:val="21"/>
                <w:szCs w:val="21"/>
              </w:rPr>
            </w:pPr>
            <w:r>
              <w:rPr>
                <w:sz w:val="21"/>
                <w:szCs w:val="21"/>
              </w:rPr>
              <w:t xml:space="preserve">ИНН:  </w:t>
            </w:r>
          </w:p>
          <w:p>
            <w:pPr>
              <w:pStyle w:val="Normal"/>
              <w:spacing w:lineRule="auto" w:line="276"/>
              <w:rPr/>
            </w:pPr>
            <w:r>
              <w:rPr>
                <w:sz w:val="21"/>
                <w:szCs w:val="21"/>
              </w:rPr>
              <w:t xml:space="preserve">Паспорт: </w:t>
            </w:r>
          </w:p>
          <w:p>
            <w:pPr>
              <w:pStyle w:val="Normal"/>
              <w:spacing w:lineRule="auto" w:line="276"/>
              <w:rPr>
                <w:sz w:val="21"/>
                <w:szCs w:val="21"/>
              </w:rPr>
            </w:pPr>
            <w:r>
              <w:rPr>
                <w:sz w:val="21"/>
                <w:szCs w:val="21"/>
              </w:rPr>
              <w:t>тел.:</w:t>
            </w:r>
          </w:p>
          <w:p>
            <w:pPr>
              <w:pStyle w:val="Normal"/>
              <w:spacing w:lineRule="auto" w:line="276"/>
              <w:ind w:hanging="35"/>
              <w:rPr>
                <w:sz w:val="21"/>
                <w:szCs w:val="21"/>
              </w:rPr>
            </w:pPr>
            <w:r>
              <w:rPr>
                <w:sz w:val="21"/>
                <w:szCs w:val="21"/>
              </w:rPr>
            </w:r>
          </w:p>
          <w:p>
            <w:pPr>
              <w:pStyle w:val="Normal"/>
              <w:spacing w:lineRule="auto" w:line="276"/>
              <w:ind w:hanging="35"/>
              <w:rPr>
                <w:sz w:val="21"/>
                <w:szCs w:val="21"/>
              </w:rPr>
            </w:pPr>
            <w:r>
              <w:rPr>
                <w:sz w:val="21"/>
                <w:szCs w:val="21"/>
              </w:rPr>
            </w:r>
          </w:p>
          <w:p>
            <w:pPr>
              <w:pStyle w:val="Normal"/>
              <w:spacing w:lineRule="auto" w:line="276"/>
              <w:ind w:hanging="35"/>
              <w:rPr>
                <w:sz w:val="21"/>
                <w:szCs w:val="21"/>
              </w:rPr>
            </w:pPr>
            <w:r>
              <w:rPr>
                <w:sz w:val="21"/>
                <w:szCs w:val="21"/>
              </w:rPr>
            </w:r>
          </w:p>
          <w:p>
            <w:pPr>
              <w:pStyle w:val="Normal"/>
              <w:spacing w:lineRule="auto" w:line="276"/>
              <w:ind w:hanging="35"/>
              <w:rPr>
                <w:sz w:val="21"/>
                <w:szCs w:val="21"/>
              </w:rPr>
            </w:pPr>
            <w:r>
              <w:rPr>
                <w:sz w:val="21"/>
                <w:szCs w:val="21"/>
              </w:rPr>
            </w:r>
          </w:p>
          <w:p>
            <w:pPr>
              <w:pStyle w:val="Normal"/>
              <w:spacing w:lineRule="auto" w:line="276"/>
              <w:ind w:hanging="35"/>
              <w:rPr>
                <w:sz w:val="21"/>
                <w:szCs w:val="21"/>
              </w:rPr>
            </w:pPr>
            <w:r>
              <w:rPr>
                <w:sz w:val="21"/>
                <w:szCs w:val="21"/>
              </w:rPr>
            </w:r>
          </w:p>
          <w:p>
            <w:pPr>
              <w:pStyle w:val="Normal"/>
              <w:spacing w:lineRule="auto" w:line="276"/>
              <w:ind w:hanging="35"/>
              <w:rPr>
                <w:sz w:val="21"/>
                <w:szCs w:val="21"/>
              </w:rPr>
            </w:pPr>
            <w:r>
              <w:rPr>
                <w:sz w:val="21"/>
                <w:szCs w:val="21"/>
              </w:rPr>
            </w:r>
          </w:p>
          <w:p>
            <w:pPr>
              <w:pStyle w:val="Normal"/>
              <w:spacing w:lineRule="auto" w:line="276"/>
              <w:ind w:hanging="35"/>
              <w:rPr>
                <w:sz w:val="21"/>
                <w:szCs w:val="21"/>
              </w:rPr>
            </w:pPr>
            <w:r>
              <w:rPr>
                <w:sz w:val="21"/>
                <w:szCs w:val="21"/>
              </w:rPr>
            </w:r>
          </w:p>
          <w:p>
            <w:pPr>
              <w:pStyle w:val="Normal"/>
              <w:tabs>
                <w:tab w:val="clear" w:pos="708"/>
                <w:tab w:val="left" w:pos="360" w:leader="none"/>
              </w:tabs>
              <w:spacing w:lineRule="auto" w:line="276"/>
              <w:ind w:right="-83" w:hanging="0"/>
              <w:rPr/>
            </w:pPr>
            <w:r>
              <w:rPr>
                <w:sz w:val="21"/>
                <w:szCs w:val="21"/>
              </w:rPr>
              <w:t>_____________________ /_____________________/</w:t>
            </w:r>
          </w:p>
          <w:p>
            <w:pPr>
              <w:pStyle w:val="Normal"/>
              <w:tabs>
                <w:tab w:val="clear" w:pos="708"/>
                <w:tab w:val="left" w:pos="360" w:leader="none"/>
              </w:tabs>
              <w:spacing w:lineRule="auto" w:line="276"/>
              <w:ind w:right="-83" w:hanging="0"/>
              <w:rPr>
                <w:sz w:val="21"/>
                <w:szCs w:val="21"/>
              </w:rPr>
            </w:pPr>
            <w:r>
              <w:rPr>
                <w:sz w:val="21"/>
                <w:szCs w:val="21"/>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bookmarkStart w:id="1" w:name="_GoBack"/>
      <w:bookmarkEnd w:id="1"/>
      <w:r>
        <w:rPr/>
        <w:t>СПЕЦИФИКАЦИЯ</w:t>
      </w:r>
    </w:p>
    <w:p>
      <w:pPr>
        <w:pStyle w:val="Normal"/>
        <w:rPr/>
      </w:pPr>
      <w:r>
        <w:rPr/>
      </w:r>
    </w:p>
    <w:p>
      <w:pPr>
        <w:pStyle w:val="Normal"/>
        <w:rPr/>
      </w:pPr>
      <w:r>
        <w:rPr/>
        <w:t xml:space="preserve">к договору купли-продажи продукции б/н от                            </w:t>
      </w:r>
      <w:r>
        <w:rPr/>
        <w:t>2022</w:t>
      </w:r>
      <w:r>
        <w:rPr/>
        <w:t xml:space="preserve">г. </w:t>
      </w:r>
    </w:p>
    <w:p>
      <w:pPr>
        <w:pStyle w:val="Normal"/>
        <w:rPr/>
      </w:pPr>
      <w:r>
        <w:rPr/>
      </w:r>
    </w:p>
    <w:tbl>
      <w:tblPr>
        <w:tblW w:w="10879" w:type="dxa"/>
        <w:jc w:val="left"/>
        <w:tblInd w:w="-926" w:type="dxa"/>
        <w:tblCellMar>
          <w:top w:w="0" w:type="dxa"/>
          <w:left w:w="30" w:type="dxa"/>
          <w:bottom w:w="0" w:type="dxa"/>
          <w:right w:w="0" w:type="dxa"/>
        </w:tblCellMar>
        <w:tblLook w:val="04a0"/>
      </w:tblPr>
      <w:tblGrid>
        <w:gridCol w:w="102"/>
        <w:gridCol w:w="431"/>
        <w:gridCol w:w="7044"/>
        <w:gridCol w:w="717"/>
        <w:gridCol w:w="494"/>
        <w:gridCol w:w="1004"/>
        <w:gridCol w:w="1086"/>
      </w:tblGrid>
      <w:tr>
        <w:trPr>
          <w:trHeight w:val="23" w:hRule="exact"/>
        </w:trPr>
        <w:tc>
          <w:tcPr>
            <w:tcW w:w="10878" w:type="dxa"/>
            <w:gridSpan w:val="7"/>
            <w:tcBorders/>
            <w:shd w:color="auto" w:fill="auto" w:val="clear"/>
            <w:vAlign w:val="center"/>
          </w:tcPr>
          <w:p>
            <w:pPr>
              <w:pStyle w:val="Normal"/>
              <w:rPr>
                <w:sz w:val="16"/>
                <w:szCs w:val="16"/>
              </w:rPr>
            </w:pPr>
            <w:r>
              <w:rPr>
                <w:sz w:val="16"/>
                <w:szCs w:val="16"/>
              </w:rPr>
            </w:r>
          </w:p>
        </w:tc>
      </w:tr>
      <w:tr>
        <w:trPr/>
        <w:tc>
          <w:tcPr>
            <w:tcW w:w="102" w:type="dxa"/>
            <w:tcBorders/>
            <w:shd w:color="auto" w:fill="auto" w:val="clear"/>
          </w:tcPr>
          <w:p>
            <w:pPr>
              <w:pStyle w:val="Normal"/>
              <w:rPr/>
            </w:pPr>
            <w:r>
              <w:rPr/>
            </w:r>
          </w:p>
        </w:tc>
        <w:tc>
          <w:tcPr>
            <w:tcW w:w="10776" w:type="dxa"/>
            <w:gridSpan w:val="6"/>
            <w:tcBorders/>
            <w:shd w:color="auto" w:fill="auto" w:val="clear"/>
            <w:vAlign w:val="center"/>
          </w:tcPr>
          <w:p>
            <w:pPr>
              <w:pStyle w:val="Normal"/>
              <w:rPr>
                <w:rFonts w:ascii="Arial" w:hAnsi="Arial" w:cs="Arial"/>
                <w:sz w:val="16"/>
                <w:szCs w:val="16"/>
              </w:rPr>
            </w:pPr>
            <w:r>
              <w:rPr>
                <w:rFonts w:cs="Arial" w:ascii="Arial" w:hAnsi="Arial"/>
                <w:sz w:val="16"/>
                <w:szCs w:val="16"/>
              </w:rPr>
            </w:r>
          </w:p>
        </w:tc>
      </w:tr>
      <w:tr>
        <w:trPr>
          <w:trHeight w:val="715" w:hRule="atLeast"/>
        </w:trPr>
        <w:tc>
          <w:tcPr>
            <w:tcW w:w="102" w:type="dxa"/>
            <w:tcBorders/>
            <w:shd w:color="auto" w:fill="auto" w:val="clear"/>
          </w:tcPr>
          <w:p>
            <w:pPr>
              <w:pStyle w:val="Normal"/>
              <w:rPr/>
            </w:pPr>
            <w:r>
              <w:rPr/>
            </w:r>
          </w:p>
        </w:tc>
        <w:tc>
          <w:tcPr>
            <w:tcW w:w="431" w:type="dxa"/>
            <w:tcBorders>
              <w:top w:val="single" w:sz="12" w:space="0" w:color="000001"/>
              <w:left w:val="single" w:sz="12" w:space="0" w:color="000001"/>
            </w:tcBorders>
            <w:shd w:color="auto" w:fill="auto" w:val="clear"/>
            <w:tcMar>
              <w:left w:w="0" w:type="dxa"/>
            </w:tcMar>
            <w:vAlign w:val="center"/>
          </w:tcPr>
          <w:p>
            <w:pPr>
              <w:pStyle w:val="Normal"/>
              <w:jc w:val="center"/>
              <w:rPr>
                <w:b/>
                <w:b/>
                <w:bCs/>
                <w:sz w:val="20"/>
                <w:szCs w:val="20"/>
              </w:rPr>
            </w:pPr>
            <w:r>
              <w:rPr>
                <w:b/>
                <w:bCs/>
                <w:sz w:val="20"/>
                <w:szCs w:val="20"/>
              </w:rPr>
              <w:t>№</w:t>
            </w:r>
          </w:p>
        </w:tc>
        <w:tc>
          <w:tcPr>
            <w:tcW w:w="7044" w:type="dxa"/>
            <w:tcBorders>
              <w:top w:val="single" w:sz="12" w:space="0" w:color="000001"/>
              <w:left w:val="single" w:sz="6" w:space="0" w:color="000001"/>
            </w:tcBorders>
            <w:shd w:color="auto" w:fill="auto" w:val="clear"/>
            <w:tcMar>
              <w:left w:w="0" w:type="dxa"/>
            </w:tcMar>
            <w:vAlign w:val="center"/>
          </w:tcPr>
          <w:p>
            <w:pPr>
              <w:pStyle w:val="Normal"/>
              <w:jc w:val="center"/>
              <w:rPr>
                <w:b/>
                <w:b/>
                <w:bCs/>
                <w:sz w:val="20"/>
                <w:szCs w:val="20"/>
              </w:rPr>
            </w:pPr>
            <w:r>
              <w:rPr>
                <w:b/>
                <w:bCs/>
                <w:sz w:val="20"/>
                <w:szCs w:val="20"/>
              </w:rPr>
              <w:t>Товары (работы, услуги)</w:t>
            </w:r>
          </w:p>
        </w:tc>
        <w:tc>
          <w:tcPr>
            <w:tcW w:w="717" w:type="dxa"/>
            <w:tcBorders>
              <w:top w:val="single" w:sz="12" w:space="0" w:color="000001"/>
              <w:left w:val="single" w:sz="6" w:space="0" w:color="000001"/>
            </w:tcBorders>
            <w:shd w:color="auto" w:fill="auto" w:val="clear"/>
            <w:tcMar>
              <w:left w:w="0" w:type="dxa"/>
            </w:tcMar>
            <w:vAlign w:val="center"/>
          </w:tcPr>
          <w:p>
            <w:pPr>
              <w:pStyle w:val="Normal"/>
              <w:jc w:val="center"/>
              <w:rPr>
                <w:b/>
                <w:b/>
                <w:bCs/>
                <w:sz w:val="20"/>
                <w:szCs w:val="20"/>
              </w:rPr>
            </w:pPr>
            <w:r>
              <w:rPr>
                <w:b/>
                <w:bCs/>
                <w:sz w:val="20"/>
                <w:szCs w:val="20"/>
              </w:rPr>
              <w:t>Кол-во</w:t>
            </w:r>
          </w:p>
        </w:tc>
        <w:tc>
          <w:tcPr>
            <w:tcW w:w="494" w:type="dxa"/>
            <w:tcBorders>
              <w:top w:val="single" w:sz="12" w:space="0" w:color="000001"/>
              <w:left w:val="single" w:sz="6" w:space="0" w:color="000001"/>
            </w:tcBorders>
            <w:shd w:color="auto" w:fill="auto" w:val="clear"/>
            <w:tcMar>
              <w:left w:w="0" w:type="dxa"/>
            </w:tcMar>
            <w:vAlign w:val="center"/>
          </w:tcPr>
          <w:p>
            <w:pPr>
              <w:pStyle w:val="Normal"/>
              <w:jc w:val="center"/>
              <w:rPr>
                <w:b/>
                <w:b/>
                <w:bCs/>
                <w:sz w:val="20"/>
                <w:szCs w:val="20"/>
              </w:rPr>
            </w:pPr>
            <w:r>
              <w:rPr>
                <w:b/>
                <w:bCs/>
                <w:sz w:val="20"/>
                <w:szCs w:val="20"/>
              </w:rPr>
              <w:t>Ед.</w:t>
            </w:r>
          </w:p>
        </w:tc>
        <w:tc>
          <w:tcPr>
            <w:tcW w:w="1004" w:type="dxa"/>
            <w:tcBorders>
              <w:top w:val="single" w:sz="12" w:space="0" w:color="000001"/>
              <w:left w:val="single" w:sz="6" w:space="0" w:color="000001"/>
            </w:tcBorders>
            <w:shd w:color="auto" w:fill="auto" w:val="clear"/>
            <w:tcMar>
              <w:left w:w="0" w:type="dxa"/>
            </w:tcMar>
            <w:vAlign w:val="center"/>
          </w:tcPr>
          <w:p>
            <w:pPr>
              <w:pStyle w:val="Normal"/>
              <w:jc w:val="center"/>
              <w:rPr>
                <w:b/>
                <w:b/>
                <w:bCs/>
                <w:sz w:val="20"/>
                <w:szCs w:val="20"/>
              </w:rPr>
            </w:pPr>
            <w:r>
              <w:rPr>
                <w:b/>
                <w:bCs/>
                <w:sz w:val="20"/>
                <w:szCs w:val="20"/>
              </w:rPr>
              <w:t>Цена</w:t>
            </w:r>
          </w:p>
        </w:tc>
        <w:tc>
          <w:tcPr>
            <w:tcW w:w="1086" w:type="dxa"/>
            <w:tcBorders>
              <w:top w:val="single" w:sz="12" w:space="0" w:color="000001"/>
              <w:left w:val="single" w:sz="6" w:space="0" w:color="000001"/>
              <w:right w:val="single" w:sz="12" w:space="0" w:color="000001"/>
            </w:tcBorders>
            <w:shd w:color="auto" w:fill="auto" w:val="clear"/>
            <w:tcMar>
              <w:left w:w="0" w:type="dxa"/>
            </w:tcMar>
            <w:vAlign w:val="center"/>
          </w:tcPr>
          <w:p>
            <w:pPr>
              <w:pStyle w:val="Normal"/>
              <w:jc w:val="center"/>
              <w:rPr>
                <w:b/>
                <w:b/>
                <w:bCs/>
                <w:sz w:val="20"/>
                <w:szCs w:val="20"/>
              </w:rPr>
            </w:pPr>
            <w:r>
              <w:rPr>
                <w:b/>
                <w:bCs/>
                <w:sz w:val="20"/>
                <w:szCs w:val="20"/>
              </w:rPr>
              <w:t>Сумма</w:t>
            </w:r>
          </w:p>
        </w:tc>
      </w:tr>
      <w:tr>
        <w:trPr>
          <w:trHeight w:val="270" w:hRule="atLeast"/>
        </w:trPr>
        <w:tc>
          <w:tcPr>
            <w:tcW w:w="102" w:type="dxa"/>
            <w:tcBorders/>
            <w:shd w:color="auto" w:fill="auto" w:val="clear"/>
          </w:tcPr>
          <w:p>
            <w:pPr>
              <w:pStyle w:val="Normal"/>
              <w:rPr/>
            </w:pPr>
            <w:r>
              <w:rPr/>
            </w:r>
          </w:p>
        </w:tc>
        <w:tc>
          <w:tcPr>
            <w:tcW w:w="431" w:type="dxa"/>
            <w:tcBorders>
              <w:top w:val="single" w:sz="6" w:space="0" w:color="000001"/>
              <w:left w:val="single" w:sz="12" w:space="0" w:color="000001"/>
            </w:tcBorders>
            <w:shd w:color="auto" w:fill="auto" w:val="clear"/>
            <w:tcMar>
              <w:left w:w="0" w:type="dxa"/>
            </w:tcMar>
          </w:tcPr>
          <w:p>
            <w:pPr>
              <w:pStyle w:val="Normal"/>
              <w:jc w:val="center"/>
              <w:rPr>
                <w:sz w:val="20"/>
                <w:szCs w:val="20"/>
              </w:rPr>
            </w:pPr>
            <w:r>
              <w:rPr>
                <w:sz w:val="20"/>
                <w:szCs w:val="20"/>
              </w:rPr>
              <w:t>1</w:t>
            </w:r>
          </w:p>
        </w:tc>
        <w:tc>
          <w:tcPr>
            <w:tcW w:w="7044" w:type="dxa"/>
            <w:tcBorders>
              <w:top w:val="single" w:sz="6" w:space="0" w:color="000001"/>
              <w:left w:val="single" w:sz="6" w:space="0" w:color="000001"/>
            </w:tcBorders>
            <w:shd w:color="auto" w:fill="auto" w:val="clear"/>
            <w:tcMar>
              <w:left w:w="0" w:type="dxa"/>
            </w:tcMar>
          </w:tcPr>
          <w:p>
            <w:pPr>
              <w:pStyle w:val="Normal"/>
              <w:rPr>
                <w:sz w:val="20"/>
                <w:szCs w:val="20"/>
              </w:rPr>
            </w:pPr>
            <w:r>
              <w:rPr/>
            </w:r>
          </w:p>
        </w:tc>
        <w:tc>
          <w:tcPr>
            <w:tcW w:w="717" w:type="dxa"/>
            <w:tcBorders>
              <w:top w:val="single" w:sz="6" w:space="0" w:color="000001"/>
              <w:left w:val="single" w:sz="6" w:space="0" w:color="000001"/>
            </w:tcBorders>
            <w:shd w:color="auto" w:fill="auto" w:val="clear"/>
            <w:tcMar>
              <w:left w:w="0" w:type="dxa"/>
            </w:tcMar>
          </w:tcPr>
          <w:p>
            <w:pPr>
              <w:pStyle w:val="Normal"/>
              <w:jc w:val="center"/>
              <w:rPr>
                <w:sz w:val="20"/>
                <w:szCs w:val="20"/>
              </w:rPr>
            </w:pPr>
            <w:r>
              <w:rPr/>
            </w:r>
          </w:p>
        </w:tc>
        <w:tc>
          <w:tcPr>
            <w:tcW w:w="494" w:type="dxa"/>
            <w:tcBorders>
              <w:top w:val="single" w:sz="6" w:space="0" w:color="000001"/>
              <w:left w:val="single" w:sz="6" w:space="0" w:color="000001"/>
            </w:tcBorders>
            <w:shd w:color="auto" w:fill="auto" w:val="clear"/>
            <w:tcMar>
              <w:left w:w="0" w:type="dxa"/>
            </w:tcMar>
          </w:tcPr>
          <w:p>
            <w:pPr>
              <w:pStyle w:val="Normal"/>
              <w:rPr>
                <w:sz w:val="20"/>
                <w:szCs w:val="20"/>
              </w:rPr>
            </w:pPr>
            <w:r>
              <w:rPr/>
            </w:r>
          </w:p>
        </w:tc>
        <w:tc>
          <w:tcPr>
            <w:tcW w:w="1004" w:type="dxa"/>
            <w:tcBorders>
              <w:top w:val="single" w:sz="6" w:space="0" w:color="000001"/>
              <w:left w:val="single" w:sz="6" w:space="0" w:color="000001"/>
            </w:tcBorders>
            <w:shd w:color="auto" w:fill="auto" w:val="clear"/>
            <w:tcMar>
              <w:left w:w="0" w:type="dxa"/>
            </w:tcMar>
          </w:tcPr>
          <w:p>
            <w:pPr>
              <w:pStyle w:val="Normal"/>
              <w:jc w:val="center"/>
              <w:rPr>
                <w:sz w:val="20"/>
                <w:szCs w:val="20"/>
              </w:rPr>
            </w:pPr>
            <w:r>
              <w:rPr/>
            </w:r>
          </w:p>
        </w:tc>
        <w:tc>
          <w:tcPr>
            <w:tcW w:w="1086" w:type="dxa"/>
            <w:tcBorders>
              <w:top w:val="single" w:sz="6" w:space="0" w:color="000001"/>
              <w:left w:val="single" w:sz="6" w:space="0" w:color="000001"/>
              <w:right w:val="single" w:sz="12" w:space="0" w:color="000001"/>
            </w:tcBorders>
            <w:shd w:color="auto" w:fill="auto" w:val="clear"/>
            <w:tcMar>
              <w:left w:w="0" w:type="dxa"/>
            </w:tcMar>
          </w:tcPr>
          <w:p>
            <w:pPr>
              <w:pStyle w:val="Normal"/>
              <w:jc w:val="center"/>
              <w:rPr>
                <w:sz w:val="20"/>
                <w:szCs w:val="20"/>
              </w:rPr>
            </w:pPr>
            <w:r>
              <w:rPr/>
            </w:r>
          </w:p>
        </w:tc>
      </w:tr>
      <w:tr>
        <w:trPr>
          <w:trHeight w:val="270" w:hRule="atLeast"/>
        </w:trPr>
        <w:tc>
          <w:tcPr>
            <w:tcW w:w="102" w:type="dxa"/>
            <w:tcBorders/>
            <w:shd w:color="auto" w:fill="auto" w:val="clear"/>
          </w:tcPr>
          <w:p>
            <w:pPr>
              <w:pStyle w:val="Normal"/>
              <w:rPr/>
            </w:pPr>
            <w:r>
              <w:rPr/>
            </w:r>
          </w:p>
        </w:tc>
        <w:tc>
          <w:tcPr>
            <w:tcW w:w="431" w:type="dxa"/>
            <w:tcBorders>
              <w:top w:val="single" w:sz="6" w:space="0" w:color="000001"/>
              <w:left w:val="single" w:sz="12" w:space="0" w:color="000001"/>
            </w:tcBorders>
            <w:shd w:color="auto" w:fill="auto" w:val="clear"/>
            <w:tcMar>
              <w:left w:w="0" w:type="dxa"/>
            </w:tcMar>
          </w:tcPr>
          <w:p>
            <w:pPr>
              <w:pStyle w:val="Normal"/>
              <w:jc w:val="center"/>
              <w:rPr>
                <w:sz w:val="20"/>
                <w:szCs w:val="20"/>
              </w:rPr>
            </w:pPr>
            <w:r>
              <w:rPr>
                <w:sz w:val="20"/>
                <w:szCs w:val="20"/>
              </w:rPr>
              <w:t>2</w:t>
            </w:r>
          </w:p>
        </w:tc>
        <w:tc>
          <w:tcPr>
            <w:tcW w:w="7044" w:type="dxa"/>
            <w:tcBorders>
              <w:top w:val="single" w:sz="6" w:space="0" w:color="000001"/>
              <w:left w:val="single" w:sz="6" w:space="0" w:color="000001"/>
            </w:tcBorders>
            <w:shd w:color="auto" w:fill="auto" w:val="clear"/>
            <w:tcMar>
              <w:left w:w="0" w:type="dxa"/>
            </w:tcMar>
          </w:tcPr>
          <w:p>
            <w:pPr>
              <w:pStyle w:val="Normal"/>
              <w:rPr>
                <w:sz w:val="20"/>
                <w:szCs w:val="20"/>
              </w:rPr>
            </w:pPr>
            <w:r>
              <w:rPr/>
            </w:r>
          </w:p>
        </w:tc>
        <w:tc>
          <w:tcPr>
            <w:tcW w:w="717" w:type="dxa"/>
            <w:tcBorders>
              <w:top w:val="single" w:sz="6" w:space="0" w:color="000001"/>
              <w:left w:val="single" w:sz="6" w:space="0" w:color="000001"/>
            </w:tcBorders>
            <w:shd w:color="auto" w:fill="auto" w:val="clear"/>
            <w:tcMar>
              <w:left w:w="0" w:type="dxa"/>
            </w:tcMar>
          </w:tcPr>
          <w:p>
            <w:pPr>
              <w:pStyle w:val="Normal"/>
              <w:jc w:val="center"/>
              <w:rPr>
                <w:sz w:val="20"/>
                <w:szCs w:val="20"/>
              </w:rPr>
            </w:pPr>
            <w:r>
              <w:rPr/>
            </w:r>
          </w:p>
        </w:tc>
        <w:tc>
          <w:tcPr>
            <w:tcW w:w="494" w:type="dxa"/>
            <w:tcBorders>
              <w:top w:val="single" w:sz="6" w:space="0" w:color="000001"/>
              <w:left w:val="single" w:sz="6" w:space="0" w:color="000001"/>
            </w:tcBorders>
            <w:shd w:color="auto" w:fill="auto" w:val="clear"/>
            <w:tcMar>
              <w:left w:w="0" w:type="dxa"/>
            </w:tcMar>
          </w:tcPr>
          <w:p>
            <w:pPr>
              <w:pStyle w:val="Normal"/>
              <w:rPr>
                <w:sz w:val="20"/>
                <w:szCs w:val="20"/>
              </w:rPr>
            </w:pPr>
            <w:r>
              <w:rPr/>
            </w:r>
          </w:p>
        </w:tc>
        <w:tc>
          <w:tcPr>
            <w:tcW w:w="1004" w:type="dxa"/>
            <w:tcBorders>
              <w:top w:val="single" w:sz="6" w:space="0" w:color="000001"/>
              <w:left w:val="single" w:sz="6" w:space="0" w:color="000001"/>
            </w:tcBorders>
            <w:shd w:color="auto" w:fill="auto" w:val="clear"/>
            <w:tcMar>
              <w:left w:w="0" w:type="dxa"/>
            </w:tcMar>
          </w:tcPr>
          <w:p>
            <w:pPr>
              <w:pStyle w:val="Normal"/>
              <w:jc w:val="center"/>
              <w:rPr>
                <w:sz w:val="20"/>
                <w:szCs w:val="20"/>
              </w:rPr>
            </w:pPr>
            <w:r>
              <w:rPr/>
            </w:r>
          </w:p>
        </w:tc>
        <w:tc>
          <w:tcPr>
            <w:tcW w:w="1086" w:type="dxa"/>
            <w:tcBorders>
              <w:top w:val="single" w:sz="6" w:space="0" w:color="000001"/>
              <w:left w:val="single" w:sz="6" w:space="0" w:color="000001"/>
              <w:right w:val="single" w:sz="12" w:space="0" w:color="000001"/>
            </w:tcBorders>
            <w:shd w:color="auto" w:fill="auto" w:val="clear"/>
            <w:tcMar>
              <w:left w:w="0" w:type="dxa"/>
            </w:tcMar>
          </w:tcPr>
          <w:p>
            <w:pPr>
              <w:pStyle w:val="Normal"/>
              <w:jc w:val="center"/>
              <w:rPr>
                <w:sz w:val="20"/>
                <w:szCs w:val="20"/>
              </w:rPr>
            </w:pPr>
            <w:r>
              <w:rPr/>
            </w:r>
          </w:p>
        </w:tc>
      </w:tr>
      <w:tr>
        <w:trPr>
          <w:trHeight w:val="270" w:hRule="atLeast"/>
        </w:trPr>
        <w:tc>
          <w:tcPr>
            <w:tcW w:w="102" w:type="dxa"/>
            <w:tcBorders/>
            <w:shd w:color="auto" w:fill="auto" w:val="clear"/>
          </w:tcPr>
          <w:p>
            <w:pPr>
              <w:pStyle w:val="Normal"/>
              <w:rPr/>
            </w:pPr>
            <w:r>
              <w:rPr/>
            </w:r>
          </w:p>
        </w:tc>
        <w:tc>
          <w:tcPr>
            <w:tcW w:w="431" w:type="dxa"/>
            <w:tcBorders>
              <w:top w:val="single" w:sz="6" w:space="0" w:color="000001"/>
              <w:left w:val="single" w:sz="12" w:space="0" w:color="000001"/>
            </w:tcBorders>
            <w:shd w:color="auto" w:fill="auto" w:val="clear"/>
            <w:tcMar>
              <w:left w:w="0" w:type="dxa"/>
            </w:tcMar>
          </w:tcPr>
          <w:p>
            <w:pPr>
              <w:pStyle w:val="Normal"/>
              <w:jc w:val="center"/>
              <w:rPr>
                <w:sz w:val="20"/>
                <w:szCs w:val="20"/>
              </w:rPr>
            </w:pPr>
            <w:r>
              <w:rPr>
                <w:sz w:val="20"/>
                <w:szCs w:val="20"/>
              </w:rPr>
              <w:t>3</w:t>
            </w:r>
          </w:p>
        </w:tc>
        <w:tc>
          <w:tcPr>
            <w:tcW w:w="7044" w:type="dxa"/>
            <w:tcBorders>
              <w:top w:val="single" w:sz="6" w:space="0" w:color="000001"/>
              <w:left w:val="single" w:sz="6" w:space="0" w:color="000001"/>
            </w:tcBorders>
            <w:shd w:color="auto" w:fill="auto" w:val="clear"/>
            <w:tcMar>
              <w:left w:w="0" w:type="dxa"/>
            </w:tcMar>
          </w:tcPr>
          <w:p>
            <w:pPr>
              <w:pStyle w:val="Normal"/>
              <w:rPr>
                <w:sz w:val="20"/>
                <w:szCs w:val="20"/>
              </w:rPr>
            </w:pPr>
            <w:r>
              <w:rPr/>
            </w:r>
          </w:p>
        </w:tc>
        <w:tc>
          <w:tcPr>
            <w:tcW w:w="717" w:type="dxa"/>
            <w:tcBorders>
              <w:top w:val="single" w:sz="6" w:space="0" w:color="000001"/>
              <w:left w:val="single" w:sz="6" w:space="0" w:color="000001"/>
            </w:tcBorders>
            <w:shd w:color="auto" w:fill="auto" w:val="clear"/>
            <w:tcMar>
              <w:left w:w="0" w:type="dxa"/>
            </w:tcMar>
          </w:tcPr>
          <w:p>
            <w:pPr>
              <w:pStyle w:val="Normal"/>
              <w:jc w:val="center"/>
              <w:rPr>
                <w:sz w:val="20"/>
                <w:szCs w:val="20"/>
              </w:rPr>
            </w:pPr>
            <w:r>
              <w:rPr/>
            </w:r>
          </w:p>
        </w:tc>
        <w:tc>
          <w:tcPr>
            <w:tcW w:w="494" w:type="dxa"/>
            <w:tcBorders>
              <w:top w:val="single" w:sz="6" w:space="0" w:color="000001"/>
              <w:left w:val="single" w:sz="6" w:space="0" w:color="000001"/>
            </w:tcBorders>
            <w:shd w:color="auto" w:fill="auto" w:val="clear"/>
            <w:tcMar>
              <w:left w:w="0" w:type="dxa"/>
            </w:tcMar>
          </w:tcPr>
          <w:p>
            <w:pPr>
              <w:pStyle w:val="Normal"/>
              <w:rPr>
                <w:sz w:val="20"/>
                <w:szCs w:val="20"/>
              </w:rPr>
            </w:pPr>
            <w:r>
              <w:rPr/>
            </w:r>
          </w:p>
        </w:tc>
        <w:tc>
          <w:tcPr>
            <w:tcW w:w="1004" w:type="dxa"/>
            <w:tcBorders>
              <w:top w:val="single" w:sz="6" w:space="0" w:color="000001"/>
              <w:left w:val="single" w:sz="6" w:space="0" w:color="000001"/>
            </w:tcBorders>
            <w:shd w:color="auto" w:fill="auto" w:val="clear"/>
            <w:tcMar>
              <w:left w:w="0" w:type="dxa"/>
            </w:tcMar>
          </w:tcPr>
          <w:p>
            <w:pPr>
              <w:pStyle w:val="Normal"/>
              <w:jc w:val="center"/>
              <w:rPr>
                <w:sz w:val="20"/>
                <w:szCs w:val="20"/>
              </w:rPr>
            </w:pPr>
            <w:r>
              <w:rPr/>
            </w:r>
          </w:p>
        </w:tc>
        <w:tc>
          <w:tcPr>
            <w:tcW w:w="1086" w:type="dxa"/>
            <w:tcBorders>
              <w:top w:val="single" w:sz="6" w:space="0" w:color="000001"/>
              <w:left w:val="single" w:sz="6" w:space="0" w:color="000001"/>
              <w:right w:val="single" w:sz="12" w:space="0" w:color="000001"/>
            </w:tcBorders>
            <w:shd w:color="auto" w:fill="auto" w:val="clear"/>
            <w:tcMar>
              <w:left w:w="0" w:type="dxa"/>
            </w:tcMar>
          </w:tcPr>
          <w:p>
            <w:pPr>
              <w:pStyle w:val="Normal"/>
              <w:jc w:val="center"/>
              <w:rPr>
                <w:sz w:val="20"/>
                <w:szCs w:val="20"/>
              </w:rPr>
            </w:pPr>
            <w:r>
              <w:rPr/>
            </w:r>
          </w:p>
        </w:tc>
      </w:tr>
      <w:tr>
        <w:trPr>
          <w:trHeight w:val="270" w:hRule="atLeast"/>
        </w:trPr>
        <w:tc>
          <w:tcPr>
            <w:tcW w:w="102" w:type="dxa"/>
            <w:tcBorders/>
            <w:shd w:color="auto" w:fill="auto" w:val="clear"/>
          </w:tcPr>
          <w:p>
            <w:pPr>
              <w:pStyle w:val="Normal"/>
              <w:rPr/>
            </w:pPr>
            <w:r>
              <w:rPr/>
            </w:r>
          </w:p>
        </w:tc>
        <w:tc>
          <w:tcPr>
            <w:tcW w:w="431" w:type="dxa"/>
            <w:tcBorders>
              <w:top w:val="single" w:sz="6" w:space="0" w:color="000001"/>
              <w:left w:val="single" w:sz="12" w:space="0" w:color="000001"/>
              <w:bottom w:val="single" w:sz="4" w:space="0" w:color="00000A"/>
            </w:tcBorders>
            <w:shd w:color="auto" w:fill="auto" w:val="clear"/>
            <w:tcMar>
              <w:left w:w="0" w:type="dxa"/>
            </w:tcMar>
          </w:tcPr>
          <w:p>
            <w:pPr>
              <w:pStyle w:val="Normal"/>
              <w:jc w:val="center"/>
              <w:rPr>
                <w:sz w:val="20"/>
                <w:szCs w:val="20"/>
              </w:rPr>
            </w:pPr>
            <w:r>
              <w:rPr>
                <w:sz w:val="20"/>
                <w:szCs w:val="20"/>
              </w:rPr>
            </w:r>
          </w:p>
        </w:tc>
        <w:tc>
          <w:tcPr>
            <w:tcW w:w="7044" w:type="dxa"/>
            <w:tcBorders>
              <w:top w:val="single" w:sz="6" w:space="0" w:color="000001"/>
              <w:left w:val="single" w:sz="6" w:space="0" w:color="000001"/>
              <w:bottom w:val="single" w:sz="4" w:space="0" w:color="00000A"/>
            </w:tcBorders>
            <w:shd w:color="auto" w:fill="auto" w:val="clear"/>
            <w:tcMar>
              <w:left w:w="0" w:type="dxa"/>
            </w:tcMar>
          </w:tcPr>
          <w:p>
            <w:pPr>
              <w:pStyle w:val="Normal"/>
              <w:rPr>
                <w:sz w:val="20"/>
                <w:szCs w:val="20"/>
              </w:rPr>
            </w:pPr>
            <w:r>
              <w:rPr/>
            </w:r>
          </w:p>
        </w:tc>
        <w:tc>
          <w:tcPr>
            <w:tcW w:w="717" w:type="dxa"/>
            <w:tcBorders>
              <w:top w:val="single" w:sz="6" w:space="0" w:color="000001"/>
              <w:left w:val="single" w:sz="6" w:space="0" w:color="000001"/>
              <w:bottom w:val="single" w:sz="4" w:space="0" w:color="00000A"/>
            </w:tcBorders>
            <w:shd w:color="auto" w:fill="auto" w:val="clear"/>
            <w:tcMar>
              <w:left w:w="0" w:type="dxa"/>
            </w:tcMar>
          </w:tcPr>
          <w:p>
            <w:pPr>
              <w:pStyle w:val="Normal"/>
              <w:jc w:val="right"/>
              <w:rPr>
                <w:sz w:val="20"/>
                <w:szCs w:val="20"/>
              </w:rPr>
            </w:pPr>
            <w:r>
              <w:rPr>
                <w:sz w:val="20"/>
                <w:szCs w:val="20"/>
              </w:rPr>
            </w:r>
          </w:p>
        </w:tc>
        <w:tc>
          <w:tcPr>
            <w:tcW w:w="494" w:type="dxa"/>
            <w:tcBorders>
              <w:top w:val="single" w:sz="6" w:space="0" w:color="000001"/>
              <w:left w:val="single" w:sz="6" w:space="0" w:color="000001"/>
              <w:bottom w:val="single" w:sz="4" w:space="0" w:color="00000A"/>
            </w:tcBorders>
            <w:shd w:color="auto" w:fill="auto" w:val="clear"/>
            <w:tcMar>
              <w:left w:w="0" w:type="dxa"/>
            </w:tcMar>
          </w:tcPr>
          <w:p>
            <w:pPr>
              <w:pStyle w:val="Normal"/>
              <w:rPr>
                <w:sz w:val="20"/>
                <w:szCs w:val="20"/>
              </w:rPr>
            </w:pPr>
            <w:r>
              <w:rPr>
                <w:sz w:val="20"/>
                <w:szCs w:val="20"/>
              </w:rPr>
            </w:r>
          </w:p>
        </w:tc>
        <w:tc>
          <w:tcPr>
            <w:tcW w:w="1004" w:type="dxa"/>
            <w:tcBorders>
              <w:top w:val="single" w:sz="6" w:space="0" w:color="000001"/>
              <w:left w:val="single" w:sz="6" w:space="0" w:color="000001"/>
              <w:bottom w:val="single" w:sz="4" w:space="0" w:color="00000A"/>
            </w:tcBorders>
            <w:shd w:color="auto" w:fill="auto" w:val="clear"/>
            <w:tcMar>
              <w:left w:w="0" w:type="dxa"/>
            </w:tcMar>
          </w:tcPr>
          <w:p>
            <w:pPr>
              <w:pStyle w:val="Normal"/>
              <w:jc w:val="center"/>
              <w:rPr>
                <w:sz w:val="20"/>
                <w:szCs w:val="20"/>
              </w:rPr>
            </w:pPr>
            <w:r>
              <w:rPr>
                <w:sz w:val="20"/>
                <w:szCs w:val="20"/>
              </w:rPr>
            </w:r>
          </w:p>
        </w:tc>
        <w:tc>
          <w:tcPr>
            <w:tcW w:w="1086" w:type="dxa"/>
            <w:tcBorders>
              <w:top w:val="single" w:sz="6" w:space="0" w:color="000001"/>
              <w:left w:val="single" w:sz="6" w:space="0" w:color="000001"/>
              <w:bottom w:val="single" w:sz="4" w:space="0" w:color="00000A"/>
              <w:right w:val="single" w:sz="12" w:space="0" w:color="000001"/>
            </w:tcBorders>
            <w:shd w:color="auto" w:fill="auto" w:val="clear"/>
            <w:tcMar>
              <w:left w:w="0" w:type="dxa"/>
            </w:tcMar>
          </w:tcPr>
          <w:p>
            <w:pPr>
              <w:pStyle w:val="Normal"/>
              <w:jc w:val="center"/>
              <w:rPr>
                <w:sz w:val="20"/>
                <w:szCs w:val="20"/>
              </w:rPr>
            </w:pPr>
            <w:r>
              <w:rPr/>
            </w:r>
          </w:p>
        </w:tc>
      </w:tr>
    </w:tbl>
    <w:p>
      <w:pPr>
        <w:pStyle w:val="Normal"/>
        <w:spacing w:lineRule="auto" w:line="276" w:beforeAutospacing="1" w:after="200"/>
        <w:ind w:hanging="35"/>
        <w:rPr>
          <w:sz w:val="22"/>
          <w:szCs w:val="22"/>
        </w:rPr>
      </w:pPr>
      <w:r>
        <w:rPr>
          <w:sz w:val="22"/>
          <w:szCs w:val="22"/>
        </w:rPr>
      </w:r>
    </w:p>
    <w:p>
      <w:pPr>
        <w:pStyle w:val="Normal"/>
        <w:spacing w:lineRule="auto" w:line="276" w:beforeAutospacing="1" w:after="200"/>
        <w:ind w:hanging="35"/>
        <w:rPr>
          <w:sz w:val="22"/>
          <w:szCs w:val="22"/>
        </w:rPr>
      </w:pPr>
      <w:r>
        <w:rPr>
          <w:sz w:val="22"/>
          <w:szCs w:val="22"/>
        </w:rPr>
        <w:t xml:space="preserve">Генеральный директор                                                                      </w:t>
      </w:r>
    </w:p>
    <w:p>
      <w:pPr>
        <w:pStyle w:val="Normal"/>
        <w:spacing w:lineRule="auto" w:line="276" w:beforeAutospacing="1" w:after="200"/>
        <w:ind w:hanging="35"/>
        <w:rPr/>
      </w:pPr>
      <w:r>
        <w:rPr>
          <w:sz w:val="22"/>
          <w:szCs w:val="22"/>
        </w:rPr>
        <w:t>__________________ /В. И. Миронов/                                         __________________ / /</w:t>
      </w:r>
    </w:p>
    <w:p>
      <w:pPr>
        <w:pStyle w:val="Normal"/>
        <w:spacing w:lineRule="auto" w:line="276" w:beforeAutospacing="1" w:after="200"/>
        <w:ind w:hanging="35"/>
        <w:rPr>
          <w:sz w:val="22"/>
          <w:szCs w:val="22"/>
        </w:rPr>
      </w:pPr>
      <w:r>
        <w:rPr>
          <w:sz w:val="22"/>
          <w:szCs w:val="22"/>
        </w:rPr>
      </w:r>
    </w:p>
    <w:p>
      <w:pPr>
        <w:pStyle w:val="Normal"/>
        <w:spacing w:lineRule="auto" w:line="276" w:beforeAutospacing="1" w:after="200"/>
        <w:ind w:hanging="35"/>
        <w:rPr/>
      </w:pPr>
      <w:r>
        <w:rPr>
          <w:sz w:val="22"/>
          <w:szCs w:val="22"/>
        </w:rPr>
        <w:t xml:space="preserve">М. П.  </w:t>
      </w:r>
    </w:p>
    <w:p>
      <w:pPr>
        <w:pStyle w:val="Normal"/>
        <w:tabs>
          <w:tab w:val="clear" w:pos="708"/>
          <w:tab w:val="left" w:pos="360" w:leader="none"/>
        </w:tabs>
        <w:spacing w:lineRule="auto" w:line="276" w:beforeAutospacing="1" w:after="200"/>
        <w:ind w:right="-83" w:hanging="0"/>
        <w:rPr>
          <w:rFonts w:ascii="Calibri" w:hAnsi="Calibri"/>
          <w:sz w:val="22"/>
          <w:szCs w:val="22"/>
        </w:rPr>
      </w:pPr>
      <w:r>
        <w:rPr>
          <w:rFonts w:ascii="Calibri" w:hAnsi="Calibri"/>
          <w:sz w:val="22"/>
          <w:szCs w:val="22"/>
        </w:rPr>
      </w:r>
    </w:p>
    <w:p>
      <w:pPr>
        <w:pStyle w:val="Normal"/>
        <w:tabs>
          <w:tab w:val="clear" w:pos="708"/>
          <w:tab w:val="left" w:pos="360" w:leader="none"/>
        </w:tabs>
        <w:spacing w:lineRule="auto" w:line="276" w:beforeAutospacing="1" w:after="200"/>
        <w:ind w:right="-83" w:hanging="0"/>
        <w:rPr/>
      </w:pPr>
      <w:r>
        <w:rPr/>
      </w:r>
    </w:p>
    <w:sectPr>
      <w:type w:val="nextPage"/>
      <w:pgSz w:w="11906" w:h="16838"/>
      <w:pgMar w:left="1170" w:right="850" w:header="0" w:top="426" w:footer="0" w:bottom="709"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016e"/>
    <w:pPr>
      <w:widowControl/>
      <w:bidi w:val="0"/>
      <w:jc w:val="left"/>
    </w:pPr>
    <w:rPr>
      <w:rFonts w:ascii="Times New Roman" w:hAnsi="Times New Roman" w:eastAsia="Times New Roman" w:cs="Times New Roman"/>
      <w:color w:val="00000A"/>
      <w:kern w:val="0"/>
      <w:sz w:val="24"/>
      <w:szCs w:val="24"/>
      <w:lang w:val="ru-RU" w:eastAsia="en-US" w:bidi="ar-SA"/>
    </w:rPr>
  </w:style>
  <w:style w:type="paragraph" w:styleId="1" w:customStyle="1">
    <w:name w:val="Heading 1"/>
    <w:basedOn w:val="Normal"/>
    <w:link w:val="1"/>
    <w:qFormat/>
    <w:rsid w:val="0060016e"/>
    <w:pPr>
      <w:keepNext w:val="true"/>
      <w:spacing w:before="240" w:after="60"/>
      <w:outlineLvl w:val="0"/>
    </w:pPr>
    <w:rPr>
      <w:rFonts w:ascii="Cambria" w:hAnsi="Cambria" w:eastAsia="" w:cs="" w:cstheme="majorBidi" w:eastAsiaTheme="majorEastAsia"/>
      <w:b/>
      <w:bCs/>
      <w:sz w:val="32"/>
      <w:szCs w:val="32"/>
    </w:rPr>
  </w:style>
  <w:style w:type="paragraph" w:styleId="2" w:customStyle="1">
    <w:name w:val="Heading 2"/>
    <w:basedOn w:val="Normal"/>
    <w:link w:val="2"/>
    <w:semiHidden/>
    <w:unhideWhenUsed/>
    <w:qFormat/>
    <w:rsid w:val="00831d3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customStyle="1">
    <w:name w:val="Heading 3"/>
    <w:basedOn w:val="Normal"/>
    <w:link w:val="3"/>
    <w:semiHidden/>
    <w:unhideWhenUsed/>
    <w:qFormat/>
    <w:rsid w:val="00831d3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customStyle="1">
    <w:name w:val="Heading 4"/>
    <w:basedOn w:val="Normal"/>
    <w:link w:val="4"/>
    <w:semiHidden/>
    <w:unhideWhenUsed/>
    <w:qFormat/>
    <w:rsid w:val="00831d3a"/>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customStyle="1">
    <w:name w:val="Heading 5"/>
    <w:basedOn w:val="Normal"/>
    <w:link w:val="5"/>
    <w:semiHidden/>
    <w:unhideWhenUsed/>
    <w:qFormat/>
    <w:rsid w:val="00831d3a"/>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6" w:customStyle="1">
    <w:name w:val="Heading 6"/>
    <w:basedOn w:val="Normal"/>
    <w:link w:val="6"/>
    <w:semiHidden/>
    <w:unhideWhenUsed/>
    <w:qFormat/>
    <w:rsid w:val="00831d3a"/>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7" w:customStyle="1">
    <w:name w:val="Heading 7"/>
    <w:basedOn w:val="Normal"/>
    <w:link w:val="7"/>
    <w:semiHidden/>
    <w:unhideWhenUsed/>
    <w:qFormat/>
    <w:rsid w:val="00831d3a"/>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8" w:customStyle="1">
    <w:name w:val="Heading 8"/>
    <w:basedOn w:val="Normal"/>
    <w:link w:val="8"/>
    <w:semiHidden/>
    <w:unhideWhenUsed/>
    <w:qFormat/>
    <w:rsid w:val="00831d3a"/>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9" w:customStyle="1">
    <w:name w:val="Heading 9"/>
    <w:basedOn w:val="Normal"/>
    <w:link w:val="9"/>
    <w:semiHidden/>
    <w:unhideWhenUsed/>
    <w:qFormat/>
    <w:rsid w:val="00831d3a"/>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link w:val="Heading1"/>
    <w:qFormat/>
    <w:rsid w:val="0060016e"/>
    <w:rPr>
      <w:rFonts w:ascii="Cambria" w:hAnsi="Cambria" w:eastAsia="" w:cs="" w:cstheme="majorBidi" w:eastAsiaTheme="majorEastAsia"/>
      <w:b/>
      <w:bCs/>
      <w:sz w:val="32"/>
      <w:szCs w:val="32"/>
    </w:rPr>
  </w:style>
  <w:style w:type="character" w:styleId="21" w:customStyle="1">
    <w:name w:val="Заголовок 2 Знак"/>
    <w:basedOn w:val="DefaultParagraphFont"/>
    <w:link w:val="20"/>
    <w:semiHidden/>
    <w:qFormat/>
    <w:rsid w:val="00831d3a"/>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Heading3"/>
    <w:semiHidden/>
    <w:qFormat/>
    <w:rsid w:val="00831d3a"/>
    <w:rPr>
      <w:rFonts w:ascii="Cambria" w:hAnsi="Cambria" w:eastAsia="" w:cs="" w:asciiTheme="majorHAnsi" w:cstheme="majorBidi" w:eastAsiaTheme="majorEastAsia" w:hAnsiTheme="majorHAnsi"/>
      <w:b/>
      <w:bCs/>
      <w:color w:val="4F81BD" w:themeColor="accent1"/>
      <w:sz w:val="24"/>
      <w:szCs w:val="24"/>
    </w:rPr>
  </w:style>
  <w:style w:type="character" w:styleId="41" w:customStyle="1">
    <w:name w:val="Заголовок 4 Знак"/>
    <w:basedOn w:val="DefaultParagraphFont"/>
    <w:link w:val="Heading4"/>
    <w:semiHidden/>
    <w:qFormat/>
    <w:rsid w:val="00831d3a"/>
    <w:rPr>
      <w:rFonts w:ascii="Cambria" w:hAnsi="Cambria" w:eastAsia="" w:cs="" w:asciiTheme="majorHAnsi" w:cstheme="majorBidi" w:eastAsiaTheme="majorEastAsia" w:hAnsiTheme="majorHAnsi"/>
      <w:b/>
      <w:bCs/>
      <w:i/>
      <w:iCs/>
      <w:color w:val="4F81BD" w:themeColor="accent1"/>
      <w:sz w:val="24"/>
      <w:szCs w:val="24"/>
    </w:rPr>
  </w:style>
  <w:style w:type="character" w:styleId="51" w:customStyle="1">
    <w:name w:val="Заголовок 5 Знак"/>
    <w:basedOn w:val="DefaultParagraphFont"/>
    <w:link w:val="Heading5"/>
    <w:semiHidden/>
    <w:qFormat/>
    <w:rsid w:val="00831d3a"/>
    <w:rPr>
      <w:rFonts w:ascii="Cambria" w:hAnsi="Cambria" w:eastAsia="" w:cs="" w:asciiTheme="majorHAnsi" w:cstheme="majorBidi" w:eastAsiaTheme="majorEastAsia" w:hAnsiTheme="majorHAnsi"/>
      <w:color w:val="243F60" w:themeColor="accent1" w:themeShade="7f"/>
      <w:sz w:val="24"/>
      <w:szCs w:val="24"/>
    </w:rPr>
  </w:style>
  <w:style w:type="character" w:styleId="61" w:customStyle="1">
    <w:name w:val="Заголовок 6 Знак"/>
    <w:basedOn w:val="DefaultParagraphFont"/>
    <w:link w:val="Heading6"/>
    <w:semiHidden/>
    <w:qFormat/>
    <w:rsid w:val="00831d3a"/>
    <w:rPr>
      <w:rFonts w:ascii="Cambria" w:hAnsi="Cambria" w:eastAsia="" w:cs="" w:asciiTheme="majorHAnsi" w:cstheme="majorBidi" w:eastAsiaTheme="majorEastAsia" w:hAnsiTheme="majorHAnsi"/>
      <w:i/>
      <w:iCs/>
      <w:color w:val="243F60" w:themeColor="accent1" w:themeShade="7f"/>
      <w:sz w:val="24"/>
      <w:szCs w:val="24"/>
    </w:rPr>
  </w:style>
  <w:style w:type="character" w:styleId="71" w:customStyle="1">
    <w:name w:val="Заголовок 7 Знак"/>
    <w:basedOn w:val="DefaultParagraphFont"/>
    <w:link w:val="Heading7"/>
    <w:semiHidden/>
    <w:qFormat/>
    <w:rsid w:val="00831d3a"/>
    <w:rPr>
      <w:rFonts w:ascii="Cambria" w:hAnsi="Cambria" w:eastAsia="" w:cs="" w:asciiTheme="majorHAnsi" w:cstheme="majorBidi" w:eastAsiaTheme="majorEastAsia" w:hAnsiTheme="majorHAnsi"/>
      <w:i/>
      <w:iCs/>
      <w:color w:val="404040" w:themeColor="text1" w:themeTint="bf"/>
      <w:sz w:val="24"/>
      <w:szCs w:val="24"/>
    </w:rPr>
  </w:style>
  <w:style w:type="character" w:styleId="81" w:customStyle="1">
    <w:name w:val="Заголовок 8 Знак"/>
    <w:basedOn w:val="DefaultParagraphFont"/>
    <w:link w:val="Heading8"/>
    <w:semiHidden/>
    <w:qFormat/>
    <w:rsid w:val="00831d3a"/>
    <w:rPr>
      <w:rFonts w:ascii="Cambria" w:hAnsi="Cambria" w:eastAsia="" w:cs="" w:asciiTheme="majorHAnsi" w:cstheme="majorBidi" w:eastAsiaTheme="majorEastAsia" w:hAnsiTheme="majorHAnsi"/>
      <w:color w:val="404040" w:themeColor="text1" w:themeTint="bf"/>
    </w:rPr>
  </w:style>
  <w:style w:type="character" w:styleId="91" w:customStyle="1">
    <w:name w:val="Заголовок 9 Знак"/>
    <w:basedOn w:val="DefaultParagraphFont"/>
    <w:link w:val="Heading9"/>
    <w:semiHidden/>
    <w:qFormat/>
    <w:rsid w:val="00831d3a"/>
    <w:rPr>
      <w:rFonts w:ascii="Cambria" w:hAnsi="Cambria" w:eastAsia="" w:cs="" w:asciiTheme="majorHAnsi" w:cstheme="majorBidi" w:eastAsiaTheme="majorEastAsia" w:hAnsiTheme="majorHAnsi"/>
      <w:i/>
      <w:iCs/>
      <w:color w:val="404040" w:themeColor="text1" w:themeTint="bf"/>
    </w:rPr>
  </w:style>
  <w:style w:type="character" w:styleId="Style5" w:customStyle="1">
    <w:name w:val="Название Знак"/>
    <w:basedOn w:val="DefaultParagraphFont"/>
    <w:qFormat/>
    <w:rsid w:val="00831d3a"/>
    <w:rPr>
      <w:rFonts w:ascii="Cambria" w:hAnsi="Cambria" w:eastAsia="" w:cs="" w:asciiTheme="majorHAnsi" w:cstheme="majorBidi" w:eastAsiaTheme="majorEastAsia" w:hAnsiTheme="majorHAnsi"/>
      <w:color w:val="17365D" w:themeColor="text2" w:themeShade="bf"/>
      <w:spacing w:val="5"/>
      <w:sz w:val="52"/>
      <w:szCs w:val="52"/>
    </w:rPr>
  </w:style>
  <w:style w:type="character" w:styleId="Style6" w:customStyle="1">
    <w:name w:val="Подзаголовок Знак"/>
    <w:basedOn w:val="DefaultParagraphFont"/>
    <w:qFormat/>
    <w:rsid w:val="00831d3a"/>
    <w:rPr>
      <w:rFonts w:ascii="Cambria" w:hAnsi="Cambria" w:eastAsia="" w:cs="" w:asciiTheme="majorHAnsi" w:cstheme="majorBidi" w:eastAsiaTheme="majorEastAsia" w:hAnsiTheme="majorHAnsi"/>
      <w:i/>
      <w:iCs/>
      <w:color w:val="4F81BD" w:themeColor="accent1"/>
      <w:spacing w:val="15"/>
      <w:sz w:val="24"/>
      <w:szCs w:val="24"/>
    </w:rPr>
  </w:style>
  <w:style w:type="character" w:styleId="Strong">
    <w:name w:val="Strong"/>
    <w:basedOn w:val="DefaultParagraphFont"/>
    <w:qFormat/>
    <w:rsid w:val="00831d3a"/>
    <w:rPr>
      <w:b/>
      <w:bCs/>
    </w:rPr>
  </w:style>
  <w:style w:type="character" w:styleId="Style7">
    <w:name w:val="Выделение"/>
    <w:basedOn w:val="DefaultParagraphFont"/>
    <w:qFormat/>
    <w:rsid w:val="00831d3a"/>
    <w:rPr>
      <w:i/>
      <w:iCs/>
    </w:rPr>
  </w:style>
  <w:style w:type="character" w:styleId="22" w:customStyle="1">
    <w:name w:val="Цитата 2 Знак"/>
    <w:basedOn w:val="DefaultParagraphFont"/>
    <w:link w:val="21"/>
    <w:uiPriority w:val="29"/>
    <w:qFormat/>
    <w:rsid w:val="00831d3a"/>
    <w:rPr>
      <w:i/>
      <w:iCs/>
      <w:color w:val="000000" w:themeColor="text1"/>
      <w:sz w:val="24"/>
      <w:szCs w:val="24"/>
    </w:rPr>
  </w:style>
  <w:style w:type="character" w:styleId="Style8" w:customStyle="1">
    <w:name w:val="Выделенная цитата Знак"/>
    <w:basedOn w:val="DefaultParagraphFont"/>
    <w:uiPriority w:val="30"/>
    <w:qFormat/>
    <w:rsid w:val="00831d3a"/>
    <w:rPr>
      <w:b/>
      <w:bCs/>
      <w:i/>
      <w:iCs/>
      <w:color w:val="4F81BD" w:themeColor="accent1"/>
      <w:sz w:val="24"/>
      <w:szCs w:val="24"/>
    </w:rPr>
  </w:style>
  <w:style w:type="character" w:styleId="12" w:customStyle="1">
    <w:name w:val="Слабое выделение1"/>
    <w:basedOn w:val="DefaultParagraphFont"/>
    <w:qFormat/>
    <w:rsid w:val="003c4c0a"/>
    <w:rPr>
      <w:i/>
      <w:iCs/>
    </w:rPr>
  </w:style>
  <w:style w:type="character" w:styleId="IntenseEmphasis">
    <w:name w:val="Intense Emphasis"/>
    <w:basedOn w:val="DefaultParagraphFont"/>
    <w:uiPriority w:val="21"/>
    <w:qFormat/>
    <w:rsid w:val="00831d3a"/>
    <w:rPr>
      <w:b/>
      <w:bCs/>
      <w:i/>
      <w:iCs/>
      <w:color w:val="4F81BD" w:themeColor="accent1"/>
    </w:rPr>
  </w:style>
  <w:style w:type="character" w:styleId="SubtleReference">
    <w:name w:val="Subtle Reference"/>
    <w:basedOn w:val="DefaultParagraphFont"/>
    <w:uiPriority w:val="31"/>
    <w:qFormat/>
    <w:rsid w:val="00831d3a"/>
    <w:rPr>
      <w:smallCaps/>
      <w:color w:val="C0504D" w:themeColor="accent2"/>
      <w:u w:val="single"/>
    </w:rPr>
  </w:style>
  <w:style w:type="character" w:styleId="IntenseReference">
    <w:name w:val="Intense Reference"/>
    <w:basedOn w:val="DefaultParagraphFont"/>
    <w:uiPriority w:val="32"/>
    <w:qFormat/>
    <w:rsid w:val="00831d3a"/>
    <w:rPr>
      <w:b/>
      <w:bCs/>
      <w:smallCaps/>
      <w:color w:val="C0504D" w:themeColor="accent2"/>
      <w:spacing w:val="5"/>
      <w:u w:val="single"/>
    </w:rPr>
  </w:style>
  <w:style w:type="character" w:styleId="BookTitle">
    <w:name w:val="Book Title"/>
    <w:basedOn w:val="DefaultParagraphFont"/>
    <w:uiPriority w:val="33"/>
    <w:qFormat/>
    <w:rsid w:val="00831d3a"/>
    <w:rPr>
      <w:b/>
      <w:bCs/>
      <w:smallCaps/>
      <w:spacing w:val="5"/>
    </w:rPr>
  </w:style>
  <w:style w:type="character" w:styleId="Style9" w:customStyle="1">
    <w:name w:val="Текст выноски Знак"/>
    <w:basedOn w:val="DefaultParagraphFont"/>
    <w:uiPriority w:val="99"/>
    <w:semiHidden/>
    <w:qFormat/>
    <w:rsid w:val="00c72714"/>
    <w:rPr>
      <w:rFonts w:ascii="Tahoma" w:hAnsi="Tahoma" w:cs="Tahoma"/>
      <w:sz w:val="16"/>
      <w:szCs w:val="16"/>
    </w:rPr>
  </w:style>
  <w:style w:type="character" w:styleId="PlaceholderText">
    <w:name w:val="Placeholder Text"/>
    <w:basedOn w:val="DefaultParagraphFont"/>
    <w:uiPriority w:val="99"/>
    <w:semiHidden/>
    <w:qFormat/>
    <w:rsid w:val="00713460"/>
    <w:rPr>
      <w:color w:val="808080"/>
    </w:rPr>
  </w:style>
  <w:style w:type="character" w:styleId="WW8Num3z0" w:customStyle="1">
    <w:name w:val="WW8Num3z0"/>
    <w:qFormat/>
    <w:rsid w:val="00aa15c7"/>
    <w:rPr>
      <w:rFonts w:ascii="Symbol" w:hAnsi="Symbol" w:cs="OpenSymbol;Arial Unicode MS"/>
      <w:color w:val="000000"/>
      <w:sz w:val="24"/>
      <w:szCs w:val="24"/>
      <w:lang w:val="ru-RU"/>
    </w:rPr>
  </w:style>
  <w:style w:type="character" w:styleId="WW8Num3z1" w:customStyle="1">
    <w:name w:val="WW8Num3z1"/>
    <w:qFormat/>
    <w:rsid w:val="00aa15c7"/>
    <w:rPr>
      <w:rFonts w:ascii="Symbol" w:hAnsi="Symbol" w:cs="OpenSymbol;Arial Unicode MS"/>
    </w:rPr>
  </w:style>
  <w:style w:type="character" w:styleId="ListLabel1" w:customStyle="1">
    <w:name w:val="ListLabel 1"/>
    <w:qFormat/>
    <w:rsid w:val="00aa15c7"/>
    <w:rPr>
      <w:rFonts w:ascii="Times New Roman" w:hAnsi="Times New Roman" w:cs="OpenSymbol;Arial Unicode MS"/>
      <w:b w:val="false"/>
      <w:color w:val="000000"/>
      <w:sz w:val="22"/>
      <w:szCs w:val="24"/>
      <w:lang w:val="ru-RU"/>
    </w:rPr>
  </w:style>
  <w:style w:type="character" w:styleId="ListLabel2" w:customStyle="1">
    <w:name w:val="ListLabel 2"/>
    <w:qFormat/>
    <w:rsid w:val="00aa15c7"/>
    <w:rPr>
      <w:rFonts w:cs="OpenSymbol;Arial Unicode MS"/>
    </w:rPr>
  </w:style>
  <w:style w:type="character" w:styleId="ListLabel3" w:customStyle="1">
    <w:name w:val="ListLabel 3"/>
    <w:qFormat/>
    <w:rsid w:val="00aa15c7"/>
    <w:rPr>
      <w:rFonts w:cs="OpenSymbol;Arial Unicode MS"/>
    </w:rPr>
  </w:style>
  <w:style w:type="character" w:styleId="ListLabel4" w:customStyle="1">
    <w:name w:val="ListLabel 4"/>
    <w:qFormat/>
    <w:rsid w:val="00aa15c7"/>
    <w:rPr>
      <w:rFonts w:cs="OpenSymbol;Arial Unicode MS"/>
    </w:rPr>
  </w:style>
  <w:style w:type="character" w:styleId="ListLabel5" w:customStyle="1">
    <w:name w:val="ListLabel 5"/>
    <w:qFormat/>
    <w:rsid w:val="00aa15c7"/>
    <w:rPr>
      <w:rFonts w:cs="OpenSymbol;Arial Unicode MS"/>
    </w:rPr>
  </w:style>
  <w:style w:type="character" w:styleId="ListLabel6" w:customStyle="1">
    <w:name w:val="ListLabel 6"/>
    <w:qFormat/>
    <w:rsid w:val="00aa15c7"/>
    <w:rPr>
      <w:rFonts w:cs="OpenSymbol;Arial Unicode MS"/>
    </w:rPr>
  </w:style>
  <w:style w:type="character" w:styleId="ListLabel7" w:customStyle="1">
    <w:name w:val="ListLabel 7"/>
    <w:qFormat/>
    <w:rsid w:val="00aa15c7"/>
    <w:rPr>
      <w:rFonts w:cs="OpenSymbol;Arial Unicode MS"/>
    </w:rPr>
  </w:style>
  <w:style w:type="character" w:styleId="ListLabel8" w:customStyle="1">
    <w:name w:val="ListLabel 8"/>
    <w:qFormat/>
    <w:rsid w:val="00aa15c7"/>
    <w:rPr>
      <w:rFonts w:cs="OpenSymbol;Arial Unicode MS"/>
    </w:rPr>
  </w:style>
  <w:style w:type="character" w:styleId="ListLabel9" w:customStyle="1">
    <w:name w:val="ListLabel 9"/>
    <w:qFormat/>
    <w:rsid w:val="00aa15c7"/>
    <w:rPr>
      <w:rFonts w:cs="OpenSymbol;Arial Unicode MS"/>
    </w:rPr>
  </w:style>
  <w:style w:type="character" w:styleId="Style10" w:customStyle="1">
    <w:name w:val="Интернет-ссылка"/>
    <w:rsid w:val="00aa15c7"/>
    <w:rPr>
      <w:color w:val="000080"/>
      <w:u w:val="single"/>
      <w:lang w:val="ru-RU" w:eastAsia="ru-RU" w:bidi="ru-RU"/>
    </w:rPr>
  </w:style>
  <w:style w:type="character" w:styleId="ListLabel10">
    <w:name w:val="ListLabel 10"/>
    <w:qFormat/>
    <w:rPr>
      <w:sz w:val="21"/>
      <w:szCs w:val="21"/>
    </w:rPr>
  </w:style>
  <w:style w:type="paragraph" w:styleId="Style11" w:customStyle="1">
    <w:name w:val="Заголовок"/>
    <w:basedOn w:val="Normal"/>
    <w:next w:val="Style12"/>
    <w:qFormat/>
    <w:rsid w:val="00aa15c7"/>
    <w:pPr>
      <w:keepNext w:val="true"/>
      <w:spacing w:before="240" w:after="120"/>
    </w:pPr>
    <w:rPr>
      <w:rFonts w:ascii="Liberation Sans" w:hAnsi="Liberation Sans" w:eastAsia="Microsoft YaHei" w:cs="Arial"/>
      <w:sz w:val="28"/>
      <w:szCs w:val="28"/>
    </w:rPr>
  </w:style>
  <w:style w:type="paragraph" w:styleId="Style12">
    <w:name w:val="Body Text"/>
    <w:basedOn w:val="Normal"/>
    <w:rsid w:val="00aa15c7"/>
    <w:pPr>
      <w:spacing w:lineRule="auto" w:line="288" w:before="0" w:after="140"/>
    </w:pPr>
    <w:rPr/>
  </w:style>
  <w:style w:type="paragraph" w:styleId="Style13">
    <w:name w:val="List"/>
    <w:basedOn w:val="Style12"/>
    <w:rsid w:val="00aa15c7"/>
    <w:pPr/>
    <w:rPr>
      <w:rFonts w:cs="Arial"/>
    </w:rPr>
  </w:style>
  <w:style w:type="paragraph" w:styleId="Style14" w:customStyle="1">
    <w:name w:val="Caption"/>
    <w:basedOn w:val="Normal"/>
    <w:qFormat/>
    <w:rsid w:val="00aa15c7"/>
    <w:pPr>
      <w:suppressLineNumbers/>
      <w:spacing w:before="120" w:after="120"/>
    </w:pPr>
    <w:rPr>
      <w:rFonts w:cs="Arial"/>
      <w:i/>
      <w:iCs/>
    </w:rPr>
  </w:style>
  <w:style w:type="paragraph" w:styleId="Style15">
    <w:name w:val="Указатель"/>
    <w:basedOn w:val="Normal"/>
    <w:qFormat/>
    <w:pPr>
      <w:suppressLineNumbers/>
    </w:pPr>
    <w:rPr>
      <w:rFonts w:cs="Arial"/>
    </w:rPr>
  </w:style>
  <w:style w:type="paragraph" w:styleId="Indexheading">
    <w:name w:val="index heading"/>
    <w:basedOn w:val="Normal"/>
    <w:qFormat/>
    <w:rsid w:val="00aa15c7"/>
    <w:pPr>
      <w:suppressLineNumbers/>
    </w:pPr>
    <w:rPr>
      <w:rFonts w:cs="Arial"/>
    </w:rPr>
  </w:style>
  <w:style w:type="paragraph" w:styleId="Caption">
    <w:name w:val="caption"/>
    <w:basedOn w:val="Normal"/>
    <w:semiHidden/>
    <w:unhideWhenUsed/>
    <w:qFormat/>
    <w:rsid w:val="00831d3a"/>
    <w:pPr>
      <w:spacing w:before="0" w:after="200"/>
    </w:pPr>
    <w:rPr>
      <w:b/>
      <w:bCs/>
      <w:color w:val="4F81BD" w:themeColor="accent1"/>
      <w:sz w:val="18"/>
      <w:szCs w:val="18"/>
    </w:rPr>
  </w:style>
  <w:style w:type="paragraph" w:styleId="Style16">
    <w:name w:val="Title"/>
    <w:basedOn w:val="Normal"/>
    <w:qFormat/>
    <w:rsid w:val="00831d3a"/>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Style17">
    <w:name w:val="Subtitle"/>
    <w:basedOn w:val="Normal"/>
    <w:qFormat/>
    <w:rsid w:val="00831d3a"/>
    <w:pPr/>
    <w:rPr>
      <w:rFonts w:ascii="Cambria" w:hAnsi="Cambria" w:eastAsia="" w:cs="" w:asciiTheme="majorHAnsi" w:cstheme="majorBidi" w:eastAsiaTheme="majorEastAsia" w:hAnsiTheme="majorHAnsi"/>
      <w:i/>
      <w:iCs/>
      <w:color w:val="4F81BD" w:themeColor="accent1"/>
      <w:spacing w:val="15"/>
    </w:rPr>
  </w:style>
  <w:style w:type="paragraph" w:styleId="NoSpacing">
    <w:name w:val="No Spacing"/>
    <w:uiPriority w:val="1"/>
    <w:qFormat/>
    <w:rsid w:val="00831d3a"/>
    <w:pPr>
      <w:widowControl/>
      <w:bidi w:val="0"/>
      <w:jc w:val="left"/>
    </w:pPr>
    <w:rPr>
      <w:rFonts w:ascii="Times New Roman" w:hAnsi="Times New Roman" w:eastAsia="Times New Roman" w:cs="Times New Roman"/>
      <w:color w:val="00000A"/>
      <w:kern w:val="0"/>
      <w:sz w:val="24"/>
      <w:szCs w:val="24"/>
      <w:lang w:val="ru-RU" w:eastAsia="en-US" w:bidi="ar-SA"/>
    </w:rPr>
  </w:style>
  <w:style w:type="paragraph" w:styleId="ListParagraph">
    <w:name w:val="List Paragraph"/>
    <w:basedOn w:val="Normal"/>
    <w:uiPriority w:val="34"/>
    <w:qFormat/>
    <w:rsid w:val="00831d3a"/>
    <w:pPr>
      <w:spacing w:before="0" w:after="0"/>
      <w:ind w:left="720" w:hanging="0"/>
      <w:contextualSpacing/>
    </w:pPr>
    <w:rPr/>
  </w:style>
  <w:style w:type="paragraph" w:styleId="Quote">
    <w:name w:val="Quote"/>
    <w:basedOn w:val="Normal"/>
    <w:link w:val="20"/>
    <w:uiPriority w:val="29"/>
    <w:qFormat/>
    <w:rsid w:val="00831d3a"/>
    <w:pPr/>
    <w:rPr>
      <w:i/>
      <w:iCs/>
      <w:color w:val="000000" w:themeColor="text1"/>
    </w:rPr>
  </w:style>
  <w:style w:type="paragraph" w:styleId="IntenseQuote">
    <w:name w:val="Intense Quote"/>
    <w:basedOn w:val="Normal"/>
    <w:uiPriority w:val="30"/>
    <w:qFormat/>
    <w:rsid w:val="00831d3a"/>
    <w:pPr>
      <w:pBdr>
        <w:bottom w:val="single" w:sz="4" w:space="4" w:color="4F81BD"/>
      </w:pBdr>
      <w:spacing w:before="200" w:after="280"/>
      <w:ind w:left="936" w:right="936" w:hanging="0"/>
    </w:pPr>
    <w:rPr>
      <w:b/>
      <w:bCs/>
      <w:i/>
      <w:iCs/>
      <w:color w:val="4F81BD" w:themeColor="accent1"/>
    </w:rPr>
  </w:style>
  <w:style w:type="paragraph" w:styleId="TOCHeading">
    <w:name w:val="TOC Heading"/>
    <w:basedOn w:val="1"/>
    <w:uiPriority w:val="39"/>
    <w:semiHidden/>
    <w:unhideWhenUsed/>
    <w:qFormat/>
    <w:rsid w:val="00831d3a"/>
    <w:pPr>
      <w:keepLines/>
      <w:spacing w:before="480" w:after="0"/>
    </w:pPr>
    <w:rPr>
      <w:rFonts w:ascii="Cambria" w:hAnsi="Cambria" w:asciiTheme="majorHAnsi" w:hAnsiTheme="majorHAnsi"/>
      <w:color w:val="365F91" w:themeColor="accent1" w:themeShade="bf"/>
      <w:sz w:val="28"/>
      <w:szCs w:val="28"/>
    </w:rPr>
  </w:style>
  <w:style w:type="paragraph" w:styleId="BalloonText">
    <w:name w:val="Balloon Text"/>
    <w:basedOn w:val="Normal"/>
    <w:uiPriority w:val="99"/>
    <w:semiHidden/>
    <w:unhideWhenUsed/>
    <w:qFormat/>
    <w:rsid w:val="00c72714"/>
    <w:pPr/>
    <w:rPr>
      <w:rFonts w:ascii="Tahoma" w:hAnsi="Tahoma" w:cs="Tahoma"/>
      <w:sz w:val="16"/>
      <w:szCs w:val="16"/>
    </w:rPr>
  </w:style>
  <w:style w:type="paragraph" w:styleId="13" w:customStyle="1">
    <w:name w:val="Текст1"/>
    <w:basedOn w:val="Normal"/>
    <w:qFormat/>
    <w:rsid w:val="003c4c0a"/>
    <w:pPr>
      <w:suppressAutoHyphens w:val="true"/>
    </w:pPr>
    <w:rPr>
      <w:rFonts w:ascii="Courier New" w:hAnsi="Courier New" w:eastAsia="SimSun" w:cs="Courier New"/>
      <w:sz w:val="20"/>
      <w:szCs w:val="20"/>
      <w:lang w:eastAsia="zh-CN" w:bidi="hi-IN"/>
    </w:rPr>
  </w:style>
  <w:style w:type="paragraph" w:styleId="ConsPlusNonformat" w:customStyle="1">
    <w:name w:val="ConsPlusNonformat"/>
    <w:qFormat/>
    <w:rsid w:val="003c4c0a"/>
    <w:pPr>
      <w:widowControl w:val="false"/>
      <w:suppressAutoHyphens w:val="true"/>
      <w:bidi w:val="0"/>
      <w:jc w:val="left"/>
    </w:pPr>
    <w:rPr>
      <w:rFonts w:ascii="Courier New" w:hAnsi="Courier New" w:cs="Courier New" w:eastAsia="Times New Roman"/>
      <w:color w:val="00000A"/>
      <w:kern w:val="0"/>
      <w:sz w:val="24"/>
      <w:szCs w:val="20"/>
      <w:lang w:val="ru-RU" w:eastAsia="en-US" w:bidi="ar-SA"/>
    </w:rPr>
  </w:style>
  <w:style w:type="paragraph" w:styleId="HTMLPreformatted">
    <w:name w:val="HTML Preformatted"/>
    <w:basedOn w:val="Normal"/>
    <w:qFormat/>
    <w:rsid w:val="00aa15c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ConsNonformat" w:customStyle="1">
    <w:name w:val="ConsNonformat"/>
    <w:qFormat/>
    <w:rsid w:val="00aa15c7"/>
    <w:pPr>
      <w:widowControl w:val="false"/>
      <w:suppressAutoHyphens w:val="true"/>
      <w:bidi w:val="0"/>
      <w:spacing w:lineRule="atLeast" w:line="100"/>
      <w:jc w:val="left"/>
    </w:pPr>
    <w:rPr>
      <w:rFonts w:ascii="Courier New" w:hAnsi="Courier New" w:cs="Courier New" w:eastAsia="Times New Roman"/>
      <w:color w:val="00000A"/>
      <w:kern w:val="0"/>
      <w:sz w:val="24"/>
      <w:szCs w:val="20"/>
      <w:lang w:val="en-US" w:eastAsia="ru-RU" w:bidi="en-US"/>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 w:type="numbering" w:styleId="NoList" w:default="1">
    <w:name w:val="No List"/>
    <w:uiPriority w:val="99"/>
    <w:semiHidden/>
    <w:unhideWhenUsed/>
    <w:qFormat/>
  </w:style>
  <w:style w:type="numbering" w:styleId="WW8Num3" w:customStyle="1">
    <w:name w:val="WW8Num3"/>
    <w:qFormat/>
    <w:rsid w:val="00aa15c7"/>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usskayaikra@mai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1C005-C66C-4973-B077-C6530913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LibreOffice/6.2.4.2$Windows_x86 LibreOffice_project/2412653d852ce75f65fbfa83fb7e7b669a126d64</Application>
  <Pages>4</Pages>
  <Words>791</Words>
  <Characters>5851</Characters>
  <CharactersWithSpaces>6860</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2022-11-14T05:47:00Z</dcterms:created>
  <dc:creator>User</dc:creator>
  <dc:description/>
  <dc:language>ru-RU</dc:language>
  <cp:lastModifiedBy/>
  <cp:lastPrinted>2020-06-22T05:21:00Z</cp:lastPrinted>
  <dcterms:modified xsi:type="dcterms:W3CDTF">2022-11-14T11:33:17Z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